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BC37" w14:textId="77777777" w:rsidR="00A74F96" w:rsidRPr="00BD3C0E" w:rsidRDefault="00A74F96" w:rsidP="00A74F96">
      <w:pPr>
        <w:pStyle w:val="Heading1"/>
        <w:tabs>
          <w:tab w:val="left" w:pos="709"/>
        </w:tabs>
        <w:jc w:val="left"/>
        <w:rPr>
          <w:rFonts w:cs="Arial"/>
          <w:szCs w:val="22"/>
          <w:u w:val="single"/>
        </w:rPr>
      </w:pPr>
      <w:bookmarkStart w:id="0" w:name="_Toc473821154"/>
      <w:r w:rsidRPr="00BD3C0E">
        <w:rPr>
          <w:rFonts w:cs="Arial"/>
          <w:szCs w:val="22"/>
          <w:u w:val="single"/>
        </w:rPr>
        <w:t>13.0</w:t>
      </w:r>
      <w:r w:rsidRPr="00BD3C0E">
        <w:rPr>
          <w:rFonts w:cs="Arial"/>
          <w:szCs w:val="22"/>
          <w:u w:val="single"/>
        </w:rPr>
        <w:tab/>
        <w:t>SPECIFIC HAZARDS IN THE WORKPLACE AND FACTORS TO CONSIDER</w:t>
      </w:r>
      <w:bookmarkEnd w:id="0"/>
    </w:p>
    <w:p w14:paraId="00D56326" w14:textId="77777777" w:rsidR="00A74F96" w:rsidRPr="00310C48" w:rsidRDefault="00A74F96" w:rsidP="00A74F96">
      <w:pPr>
        <w:ind w:left="720"/>
        <w:rPr>
          <w:rFonts w:cs="Arial"/>
          <w:sz w:val="22"/>
          <w:szCs w:val="22"/>
          <w:lang w:val="en-US"/>
        </w:rPr>
      </w:pPr>
    </w:p>
    <w:p w14:paraId="15496221" w14:textId="77777777" w:rsidR="00A74F96" w:rsidRPr="00310C48" w:rsidRDefault="00A74F96" w:rsidP="00A74F96">
      <w:pPr>
        <w:pStyle w:val="Heading2"/>
        <w:tabs>
          <w:tab w:val="left" w:pos="709"/>
        </w:tabs>
        <w:rPr>
          <w:rFonts w:cs="Arial"/>
          <w:szCs w:val="22"/>
        </w:rPr>
      </w:pPr>
      <w:bookmarkStart w:id="1" w:name="_Toc473821155"/>
      <w:r w:rsidRPr="00310C48">
        <w:rPr>
          <w:rFonts w:cs="Arial"/>
          <w:szCs w:val="22"/>
        </w:rPr>
        <w:t>13.1</w:t>
      </w:r>
      <w:r w:rsidRPr="00310C48">
        <w:rPr>
          <w:rFonts w:cs="Arial"/>
          <w:szCs w:val="22"/>
        </w:rPr>
        <w:tab/>
        <w:t>Manual Handling</w:t>
      </w:r>
      <w:bookmarkEnd w:id="1"/>
    </w:p>
    <w:p w14:paraId="3B463DBE" w14:textId="77777777" w:rsidR="00A74F96" w:rsidRPr="00310C48" w:rsidRDefault="00A74F96" w:rsidP="00A74F96">
      <w:pPr>
        <w:ind w:left="720"/>
        <w:rPr>
          <w:rFonts w:cs="Arial"/>
          <w:b/>
          <w:sz w:val="22"/>
          <w:szCs w:val="22"/>
          <w:lang w:val="en-US"/>
        </w:rPr>
      </w:pPr>
    </w:p>
    <w:p w14:paraId="10BB7862" w14:textId="6A1188AF" w:rsidR="00A74F96" w:rsidRPr="00310C48" w:rsidRDefault="00A74F96" w:rsidP="00A74F96">
      <w:pPr>
        <w:ind w:left="720"/>
        <w:jc w:val="both"/>
        <w:rPr>
          <w:rFonts w:cs="Arial"/>
          <w:sz w:val="22"/>
          <w:szCs w:val="22"/>
          <w:lang w:val="en-US"/>
        </w:rPr>
      </w:pPr>
      <w:r w:rsidRPr="00310C48">
        <w:rPr>
          <w:rFonts w:cs="Arial"/>
          <w:sz w:val="22"/>
          <w:szCs w:val="22"/>
          <w:lang w:val="en-US"/>
        </w:rPr>
        <w:t>The Company</w:t>
      </w:r>
      <w:r w:rsidRPr="00310C48">
        <w:rPr>
          <w:rFonts w:cs="Arial"/>
          <w:color w:val="FF0000"/>
          <w:sz w:val="22"/>
          <w:szCs w:val="22"/>
          <w:lang w:val="en-US"/>
        </w:rPr>
        <w:t xml:space="preserve"> </w:t>
      </w:r>
      <w:r w:rsidRPr="00310C48">
        <w:rPr>
          <w:rFonts w:cs="Arial"/>
          <w:sz w:val="22"/>
          <w:szCs w:val="22"/>
          <w:lang w:val="en-US"/>
        </w:rPr>
        <w:t xml:space="preserve">has a duty to manage manual handling hazards systematically.  Guidance for this process is contained in </w:t>
      </w:r>
      <w:r>
        <w:rPr>
          <w:rFonts w:cs="Arial"/>
          <w:sz w:val="22"/>
          <w:szCs w:val="22"/>
          <w:lang w:val="en-US"/>
        </w:rPr>
        <w:t xml:space="preserve">the WorkSafe ‘Code of Practice for Manual Handling’. </w:t>
      </w:r>
    </w:p>
    <w:p w14:paraId="0305F503" w14:textId="77777777" w:rsidR="00A74F96" w:rsidRPr="00310C48" w:rsidRDefault="00A74F96" w:rsidP="00A74F96">
      <w:pPr>
        <w:ind w:left="720"/>
        <w:rPr>
          <w:rFonts w:cs="Arial"/>
          <w:sz w:val="22"/>
          <w:szCs w:val="22"/>
          <w:lang w:val="en-US"/>
        </w:rPr>
      </w:pPr>
    </w:p>
    <w:p w14:paraId="16952A6A" w14:textId="77777777" w:rsidR="00A74F96" w:rsidRPr="00310C48" w:rsidRDefault="00A74F96" w:rsidP="00A74F96">
      <w:pPr>
        <w:ind w:left="720"/>
        <w:rPr>
          <w:rFonts w:cs="Arial"/>
          <w:sz w:val="22"/>
          <w:szCs w:val="22"/>
          <w:lang w:val="en-US"/>
        </w:rPr>
      </w:pPr>
      <w:r w:rsidRPr="00310C48">
        <w:rPr>
          <w:rFonts w:cs="Arial"/>
          <w:sz w:val="22"/>
          <w:szCs w:val="22"/>
          <w:lang w:val="en-US"/>
        </w:rPr>
        <w:t>Some factors to be considered are:</w:t>
      </w:r>
    </w:p>
    <w:p w14:paraId="7388F26F" w14:textId="77777777" w:rsidR="00A74F96" w:rsidRPr="00310C48" w:rsidRDefault="00A74F96" w:rsidP="00A74F96">
      <w:pPr>
        <w:ind w:left="720"/>
        <w:rPr>
          <w:rFonts w:cs="Arial"/>
          <w:sz w:val="22"/>
          <w:szCs w:val="22"/>
          <w:lang w:val="en-US"/>
        </w:rPr>
      </w:pPr>
    </w:p>
    <w:p w14:paraId="67C97991" w14:textId="77777777" w:rsidR="00A74F96" w:rsidRPr="00310C48" w:rsidRDefault="00A74F96" w:rsidP="00A74F96">
      <w:pPr>
        <w:numPr>
          <w:ilvl w:val="0"/>
          <w:numId w:val="40"/>
        </w:numPr>
        <w:ind w:left="1560" w:hanging="426"/>
        <w:jc w:val="both"/>
        <w:rPr>
          <w:rFonts w:cs="Arial"/>
          <w:sz w:val="22"/>
          <w:szCs w:val="22"/>
        </w:rPr>
      </w:pPr>
      <w:r w:rsidRPr="00310C48">
        <w:rPr>
          <w:rFonts w:cs="Arial"/>
          <w:sz w:val="22"/>
          <w:szCs w:val="22"/>
        </w:rPr>
        <w:t>The use of mechanical aids as part of a no-lift policy or clear instructions of correct lifting procedures</w:t>
      </w:r>
    </w:p>
    <w:p w14:paraId="3749A996" w14:textId="77777777" w:rsidR="00A74F96" w:rsidRPr="00310C48" w:rsidRDefault="00A74F96" w:rsidP="00A74F96">
      <w:pPr>
        <w:numPr>
          <w:ilvl w:val="0"/>
          <w:numId w:val="40"/>
        </w:numPr>
        <w:ind w:left="1560" w:hanging="426"/>
        <w:rPr>
          <w:rFonts w:cs="Arial"/>
          <w:sz w:val="22"/>
          <w:szCs w:val="22"/>
        </w:rPr>
      </w:pPr>
      <w:r w:rsidRPr="00310C48">
        <w:rPr>
          <w:rFonts w:cs="Arial"/>
          <w:sz w:val="22"/>
          <w:szCs w:val="22"/>
        </w:rPr>
        <w:t>The layout of the workplace</w:t>
      </w:r>
    </w:p>
    <w:p w14:paraId="1FFBA747" w14:textId="77777777" w:rsidR="00A74F96" w:rsidRPr="00310C48" w:rsidRDefault="00A74F96" w:rsidP="00A74F96">
      <w:pPr>
        <w:numPr>
          <w:ilvl w:val="0"/>
          <w:numId w:val="40"/>
        </w:numPr>
        <w:ind w:left="1560" w:hanging="426"/>
        <w:rPr>
          <w:rFonts w:cs="Arial"/>
          <w:sz w:val="22"/>
          <w:szCs w:val="22"/>
        </w:rPr>
      </w:pPr>
      <w:r w:rsidRPr="00310C48">
        <w:rPr>
          <w:rFonts w:cs="Arial"/>
          <w:sz w:val="22"/>
          <w:szCs w:val="22"/>
        </w:rPr>
        <w:t>The location of objects in well-lit areas without slipping or tripping hazards</w:t>
      </w:r>
    </w:p>
    <w:p w14:paraId="144D02B9" w14:textId="77777777" w:rsidR="00A74F96" w:rsidRPr="00310C48" w:rsidRDefault="00A74F96" w:rsidP="00A74F96">
      <w:pPr>
        <w:numPr>
          <w:ilvl w:val="0"/>
          <w:numId w:val="40"/>
        </w:numPr>
        <w:ind w:left="1560" w:hanging="426"/>
        <w:rPr>
          <w:rFonts w:cs="Arial"/>
          <w:sz w:val="22"/>
          <w:szCs w:val="22"/>
        </w:rPr>
      </w:pPr>
      <w:r w:rsidRPr="00310C48">
        <w:rPr>
          <w:rFonts w:cs="Arial"/>
          <w:sz w:val="22"/>
          <w:szCs w:val="22"/>
        </w:rPr>
        <w:t>Systems of work</w:t>
      </w:r>
    </w:p>
    <w:p w14:paraId="696E21F6" w14:textId="77777777" w:rsidR="00A74F96" w:rsidRPr="00310C48" w:rsidRDefault="00A74F96" w:rsidP="00A74F96">
      <w:pPr>
        <w:numPr>
          <w:ilvl w:val="0"/>
          <w:numId w:val="40"/>
        </w:numPr>
        <w:ind w:left="1560" w:hanging="426"/>
        <w:rPr>
          <w:rFonts w:cs="Arial"/>
          <w:sz w:val="22"/>
          <w:szCs w:val="22"/>
        </w:rPr>
      </w:pPr>
      <w:r w:rsidRPr="00310C48">
        <w:rPr>
          <w:rFonts w:cs="Arial"/>
          <w:sz w:val="22"/>
          <w:szCs w:val="22"/>
        </w:rPr>
        <w:t>Human factors, fitness for task</w:t>
      </w:r>
    </w:p>
    <w:p w14:paraId="4119C165" w14:textId="77777777" w:rsidR="00A74F96" w:rsidRPr="00310C48" w:rsidRDefault="00A74F96" w:rsidP="00A74F96">
      <w:pPr>
        <w:numPr>
          <w:ilvl w:val="0"/>
          <w:numId w:val="40"/>
        </w:numPr>
        <w:ind w:left="1560" w:hanging="426"/>
        <w:rPr>
          <w:rFonts w:cs="Arial"/>
          <w:sz w:val="22"/>
          <w:szCs w:val="22"/>
        </w:rPr>
      </w:pPr>
      <w:r w:rsidRPr="00310C48">
        <w:rPr>
          <w:rFonts w:cs="Arial"/>
          <w:sz w:val="22"/>
          <w:szCs w:val="22"/>
        </w:rPr>
        <w:t>Workloads and speeds</w:t>
      </w:r>
    </w:p>
    <w:p w14:paraId="141D102B" w14:textId="77777777" w:rsidR="00A74F96" w:rsidRPr="00310C48" w:rsidRDefault="00A74F96" w:rsidP="00A74F96">
      <w:pPr>
        <w:numPr>
          <w:ilvl w:val="0"/>
          <w:numId w:val="40"/>
        </w:numPr>
        <w:ind w:left="1560" w:hanging="426"/>
        <w:rPr>
          <w:rFonts w:cs="Arial"/>
          <w:sz w:val="22"/>
          <w:szCs w:val="22"/>
        </w:rPr>
      </w:pPr>
      <w:r w:rsidRPr="00310C48">
        <w:rPr>
          <w:rFonts w:cs="Arial"/>
          <w:sz w:val="22"/>
          <w:szCs w:val="22"/>
        </w:rPr>
        <w:t>Ergonomics</w:t>
      </w:r>
    </w:p>
    <w:p w14:paraId="3A01F83F" w14:textId="77777777" w:rsidR="00A74F96" w:rsidRPr="00310C48" w:rsidRDefault="00A74F96" w:rsidP="00A74F96">
      <w:pPr>
        <w:numPr>
          <w:ilvl w:val="0"/>
          <w:numId w:val="40"/>
        </w:numPr>
        <w:ind w:left="1560" w:hanging="426"/>
        <w:rPr>
          <w:rFonts w:cs="Arial"/>
          <w:sz w:val="22"/>
          <w:szCs w:val="22"/>
        </w:rPr>
      </w:pPr>
      <w:r w:rsidRPr="00310C48">
        <w:rPr>
          <w:rFonts w:cs="Arial"/>
          <w:sz w:val="22"/>
          <w:szCs w:val="22"/>
        </w:rPr>
        <w:t>Training and education</w:t>
      </w:r>
    </w:p>
    <w:p w14:paraId="789D4C52" w14:textId="77777777" w:rsidR="00A74F96" w:rsidRPr="00ED15EF" w:rsidRDefault="00A74F96" w:rsidP="00A74F96">
      <w:pPr>
        <w:ind w:left="720"/>
        <w:rPr>
          <w:rFonts w:cs="Arial"/>
          <w:color w:val="000000" w:themeColor="text1"/>
          <w:sz w:val="22"/>
          <w:szCs w:val="22"/>
          <w:lang w:val="en-US"/>
        </w:rPr>
      </w:pPr>
    </w:p>
    <w:p w14:paraId="4585D1E9" w14:textId="77777777" w:rsidR="00A74F96" w:rsidRPr="00310C48" w:rsidRDefault="00A74F96" w:rsidP="00A74F96">
      <w:pPr>
        <w:ind w:left="720"/>
        <w:rPr>
          <w:rFonts w:cs="Arial"/>
          <w:sz w:val="22"/>
          <w:szCs w:val="22"/>
        </w:rPr>
      </w:pPr>
      <w:r w:rsidRPr="00310C48">
        <w:rPr>
          <w:rFonts w:cs="Arial"/>
          <w:sz w:val="22"/>
          <w:szCs w:val="22"/>
        </w:rPr>
        <w:t>Common causes of manual handling injuries include:</w:t>
      </w:r>
    </w:p>
    <w:p w14:paraId="39D2B5AE" w14:textId="77777777" w:rsidR="00A74F96" w:rsidRPr="00310C48" w:rsidRDefault="00A74F96" w:rsidP="00A74F96">
      <w:pPr>
        <w:ind w:left="720"/>
        <w:rPr>
          <w:rFonts w:cs="Arial"/>
          <w:sz w:val="22"/>
          <w:szCs w:val="22"/>
        </w:rPr>
      </w:pPr>
    </w:p>
    <w:p w14:paraId="6390AC7A" w14:textId="77777777" w:rsidR="00A74F96" w:rsidRPr="00310C48" w:rsidRDefault="00A74F96" w:rsidP="00A74F96">
      <w:pPr>
        <w:numPr>
          <w:ilvl w:val="0"/>
          <w:numId w:val="41"/>
        </w:numPr>
        <w:ind w:left="1560" w:hanging="426"/>
        <w:rPr>
          <w:rFonts w:cs="Arial"/>
          <w:sz w:val="22"/>
          <w:szCs w:val="22"/>
        </w:rPr>
      </w:pPr>
      <w:r w:rsidRPr="00310C48">
        <w:rPr>
          <w:rFonts w:cs="Arial"/>
          <w:sz w:val="22"/>
          <w:szCs w:val="22"/>
        </w:rPr>
        <w:t>Sprains and strains</w:t>
      </w:r>
    </w:p>
    <w:p w14:paraId="40359D1C" w14:textId="77777777" w:rsidR="00A74F96" w:rsidRPr="00310C48" w:rsidRDefault="00A74F96" w:rsidP="00A74F96">
      <w:pPr>
        <w:numPr>
          <w:ilvl w:val="0"/>
          <w:numId w:val="41"/>
        </w:numPr>
        <w:ind w:left="1560" w:hanging="426"/>
        <w:rPr>
          <w:rFonts w:cs="Arial"/>
          <w:sz w:val="22"/>
          <w:szCs w:val="22"/>
        </w:rPr>
      </w:pPr>
      <w:r w:rsidRPr="00310C48">
        <w:rPr>
          <w:rFonts w:cs="Arial"/>
          <w:sz w:val="22"/>
          <w:szCs w:val="22"/>
        </w:rPr>
        <w:t>Back injuries or pain</w:t>
      </w:r>
    </w:p>
    <w:p w14:paraId="63D91E60" w14:textId="77777777" w:rsidR="00A74F96" w:rsidRPr="00310C48" w:rsidRDefault="00A74F96" w:rsidP="00A74F96">
      <w:pPr>
        <w:numPr>
          <w:ilvl w:val="0"/>
          <w:numId w:val="41"/>
        </w:numPr>
        <w:ind w:left="1560" w:hanging="426"/>
        <w:rPr>
          <w:rFonts w:cs="Arial"/>
          <w:sz w:val="22"/>
          <w:szCs w:val="22"/>
        </w:rPr>
      </w:pPr>
      <w:r w:rsidRPr="00310C48">
        <w:rPr>
          <w:rFonts w:cs="Arial"/>
          <w:sz w:val="22"/>
          <w:szCs w:val="22"/>
        </w:rPr>
        <w:t>Foot injuries</w:t>
      </w:r>
    </w:p>
    <w:p w14:paraId="1B6F3599" w14:textId="77777777" w:rsidR="00A74F96" w:rsidRPr="00310C48" w:rsidRDefault="00A74F96" w:rsidP="00A74F96">
      <w:pPr>
        <w:numPr>
          <w:ilvl w:val="0"/>
          <w:numId w:val="41"/>
        </w:numPr>
        <w:ind w:left="1560" w:hanging="426"/>
        <w:rPr>
          <w:rFonts w:cs="Arial"/>
          <w:sz w:val="22"/>
          <w:szCs w:val="22"/>
        </w:rPr>
      </w:pPr>
      <w:r w:rsidRPr="00310C48">
        <w:rPr>
          <w:rFonts w:cs="Arial"/>
          <w:sz w:val="22"/>
          <w:szCs w:val="22"/>
        </w:rPr>
        <w:t>Repetitive Strain Injury (RSI)</w:t>
      </w:r>
    </w:p>
    <w:p w14:paraId="1467F791" w14:textId="77777777" w:rsidR="00A74F96" w:rsidRPr="00310C48" w:rsidRDefault="00A74F96" w:rsidP="00A74F96">
      <w:pPr>
        <w:ind w:left="720"/>
        <w:rPr>
          <w:rFonts w:cs="Arial"/>
          <w:sz w:val="22"/>
          <w:szCs w:val="22"/>
        </w:rPr>
      </w:pPr>
    </w:p>
    <w:p w14:paraId="73912600" w14:textId="77777777" w:rsidR="00A74F96" w:rsidRPr="00310C48" w:rsidRDefault="00A74F96" w:rsidP="00A74F96">
      <w:pPr>
        <w:pStyle w:val="Heading2"/>
        <w:rPr>
          <w:rFonts w:cs="Arial"/>
          <w:szCs w:val="22"/>
        </w:rPr>
      </w:pPr>
      <w:bookmarkStart w:id="2" w:name="_Toc473821156"/>
      <w:r w:rsidRPr="00310C48">
        <w:rPr>
          <w:rFonts w:cs="Arial"/>
          <w:szCs w:val="22"/>
        </w:rPr>
        <w:t>13.2</w:t>
      </w:r>
      <w:r w:rsidRPr="00310C48">
        <w:rPr>
          <w:rFonts w:cs="Arial"/>
          <w:szCs w:val="22"/>
        </w:rPr>
        <w:tab/>
        <w:t>Environmental Hazards</w:t>
      </w:r>
      <w:bookmarkEnd w:id="2"/>
    </w:p>
    <w:p w14:paraId="226BD446" w14:textId="77777777" w:rsidR="00A74F96" w:rsidRPr="00310C48" w:rsidRDefault="00A74F96" w:rsidP="00A74F96">
      <w:pPr>
        <w:ind w:left="720"/>
        <w:rPr>
          <w:rFonts w:cs="Arial"/>
          <w:b/>
          <w:sz w:val="22"/>
          <w:szCs w:val="22"/>
          <w:lang w:val="en-US"/>
        </w:rPr>
      </w:pPr>
    </w:p>
    <w:p w14:paraId="1DBB4817" w14:textId="77777777" w:rsidR="00A74F96" w:rsidRPr="00310C48" w:rsidRDefault="00A74F96" w:rsidP="00A74F96">
      <w:pPr>
        <w:ind w:left="720"/>
        <w:jc w:val="both"/>
        <w:rPr>
          <w:rFonts w:cs="Arial"/>
          <w:sz w:val="22"/>
          <w:szCs w:val="22"/>
        </w:rPr>
      </w:pPr>
      <w:r w:rsidRPr="00310C48">
        <w:rPr>
          <w:rFonts w:cs="Arial"/>
          <w:sz w:val="22"/>
          <w:szCs w:val="22"/>
        </w:rPr>
        <w:t>Environmental hazards include elements contained within the environment that can cause harm where work is being undertaken, such as fumes, dust, noise, vibration, temperature and poor visual conditions.</w:t>
      </w:r>
    </w:p>
    <w:p w14:paraId="34C958D9" w14:textId="77777777" w:rsidR="00A74F96" w:rsidRPr="00310C48" w:rsidRDefault="00A74F96" w:rsidP="00A74F96">
      <w:pPr>
        <w:ind w:left="720"/>
        <w:rPr>
          <w:rFonts w:cs="Arial"/>
          <w:sz w:val="22"/>
          <w:szCs w:val="22"/>
        </w:rPr>
      </w:pPr>
    </w:p>
    <w:p w14:paraId="2B62430B" w14:textId="77777777" w:rsidR="00A74F96" w:rsidRPr="00310C48" w:rsidRDefault="00A74F96" w:rsidP="00A74F96">
      <w:pPr>
        <w:ind w:left="720"/>
        <w:rPr>
          <w:rFonts w:cs="Arial"/>
          <w:sz w:val="22"/>
          <w:szCs w:val="22"/>
        </w:rPr>
      </w:pPr>
      <w:r w:rsidRPr="00310C48">
        <w:rPr>
          <w:rFonts w:cs="Arial"/>
          <w:sz w:val="22"/>
          <w:szCs w:val="22"/>
        </w:rPr>
        <w:t>Some factors to be considered are:</w:t>
      </w:r>
    </w:p>
    <w:p w14:paraId="73B2B809" w14:textId="77777777" w:rsidR="00A74F96" w:rsidRPr="00310C48" w:rsidRDefault="00A74F96" w:rsidP="00A74F96">
      <w:pPr>
        <w:ind w:left="720"/>
        <w:rPr>
          <w:rFonts w:cs="Arial"/>
          <w:sz w:val="22"/>
          <w:szCs w:val="22"/>
        </w:rPr>
      </w:pPr>
    </w:p>
    <w:p w14:paraId="2A4B3692" w14:textId="77777777" w:rsidR="00A74F96" w:rsidRPr="00310C48" w:rsidRDefault="00A74F96" w:rsidP="00A74F96">
      <w:pPr>
        <w:numPr>
          <w:ilvl w:val="0"/>
          <w:numId w:val="43"/>
        </w:numPr>
        <w:ind w:left="1560" w:hanging="426"/>
        <w:jc w:val="both"/>
        <w:rPr>
          <w:rFonts w:cs="Arial"/>
          <w:sz w:val="22"/>
          <w:szCs w:val="22"/>
        </w:rPr>
      </w:pPr>
      <w:r w:rsidRPr="00310C48">
        <w:rPr>
          <w:rFonts w:cs="Arial"/>
          <w:sz w:val="22"/>
          <w:szCs w:val="22"/>
        </w:rPr>
        <w:t>Elements that might arise as a result of the work being conducted</w:t>
      </w:r>
      <w:r>
        <w:rPr>
          <w:rFonts w:cs="Arial"/>
          <w:sz w:val="22"/>
          <w:szCs w:val="22"/>
        </w:rPr>
        <w:t xml:space="preserve"> (e</w:t>
      </w:r>
      <w:r w:rsidRPr="00310C48">
        <w:rPr>
          <w:rFonts w:cs="Arial"/>
          <w:sz w:val="22"/>
          <w:szCs w:val="22"/>
        </w:rPr>
        <w:t>g. fumes, dust, noise and vibration)</w:t>
      </w:r>
    </w:p>
    <w:p w14:paraId="227937E9" w14:textId="77777777" w:rsidR="00A74F96" w:rsidRPr="00310C48" w:rsidRDefault="00A74F96" w:rsidP="00A74F96">
      <w:pPr>
        <w:numPr>
          <w:ilvl w:val="0"/>
          <w:numId w:val="43"/>
        </w:numPr>
        <w:ind w:left="1560" w:hanging="426"/>
        <w:jc w:val="both"/>
        <w:rPr>
          <w:rFonts w:cs="Arial"/>
          <w:sz w:val="22"/>
          <w:szCs w:val="22"/>
        </w:rPr>
      </w:pPr>
      <w:r w:rsidRPr="00310C48">
        <w:rPr>
          <w:rFonts w:cs="Arial"/>
          <w:sz w:val="22"/>
          <w:szCs w:val="22"/>
        </w:rPr>
        <w:t>Inadequate ventilation</w:t>
      </w:r>
    </w:p>
    <w:p w14:paraId="1F62BA51" w14:textId="77777777" w:rsidR="00A74F96" w:rsidRPr="00310C48" w:rsidRDefault="00A74F96" w:rsidP="00A74F96">
      <w:pPr>
        <w:numPr>
          <w:ilvl w:val="0"/>
          <w:numId w:val="43"/>
        </w:numPr>
        <w:ind w:left="1560" w:hanging="426"/>
        <w:jc w:val="both"/>
        <w:rPr>
          <w:rFonts w:cs="Arial"/>
          <w:sz w:val="22"/>
          <w:szCs w:val="22"/>
        </w:rPr>
      </w:pPr>
      <w:r w:rsidRPr="00310C48">
        <w:rPr>
          <w:rFonts w:cs="Arial"/>
          <w:sz w:val="22"/>
          <w:szCs w:val="22"/>
        </w:rPr>
        <w:t>Hazardous thermal conditions (hot in summer, cold in winter)</w:t>
      </w:r>
    </w:p>
    <w:p w14:paraId="299272A5" w14:textId="77777777" w:rsidR="00A74F96" w:rsidRPr="00310C48" w:rsidRDefault="00A74F96" w:rsidP="00A74F96">
      <w:pPr>
        <w:numPr>
          <w:ilvl w:val="0"/>
          <w:numId w:val="43"/>
        </w:numPr>
        <w:ind w:left="1560" w:hanging="426"/>
        <w:jc w:val="both"/>
        <w:rPr>
          <w:rFonts w:cs="Arial"/>
          <w:sz w:val="22"/>
          <w:szCs w:val="22"/>
        </w:rPr>
      </w:pPr>
      <w:r w:rsidRPr="00310C48">
        <w:rPr>
          <w:rFonts w:cs="Arial"/>
          <w:sz w:val="22"/>
          <w:szCs w:val="22"/>
        </w:rPr>
        <w:t>Isolation or dampening of vibrating mechanical parts</w:t>
      </w:r>
    </w:p>
    <w:p w14:paraId="7244E6C6" w14:textId="77777777" w:rsidR="00A74F96" w:rsidRPr="00310C48" w:rsidRDefault="00A74F96" w:rsidP="00A74F96">
      <w:pPr>
        <w:numPr>
          <w:ilvl w:val="0"/>
          <w:numId w:val="43"/>
        </w:numPr>
        <w:ind w:left="1560" w:hanging="426"/>
        <w:jc w:val="both"/>
        <w:rPr>
          <w:rFonts w:cs="Arial"/>
          <w:sz w:val="22"/>
          <w:szCs w:val="22"/>
        </w:rPr>
      </w:pPr>
      <w:r w:rsidRPr="00310C48">
        <w:rPr>
          <w:rFonts w:cs="Arial"/>
          <w:sz w:val="22"/>
          <w:szCs w:val="22"/>
        </w:rPr>
        <w:t>Training and education</w:t>
      </w:r>
    </w:p>
    <w:p w14:paraId="58563B08" w14:textId="77777777" w:rsidR="00A74F96" w:rsidRPr="00310C48" w:rsidRDefault="00A74F96" w:rsidP="00A74F96">
      <w:pPr>
        <w:numPr>
          <w:ilvl w:val="0"/>
          <w:numId w:val="43"/>
        </w:numPr>
        <w:ind w:left="1560" w:hanging="426"/>
        <w:jc w:val="both"/>
        <w:rPr>
          <w:rFonts w:cs="Arial"/>
          <w:sz w:val="22"/>
          <w:szCs w:val="22"/>
        </w:rPr>
      </w:pPr>
      <w:r w:rsidRPr="00310C48">
        <w:rPr>
          <w:rFonts w:cs="Arial"/>
          <w:sz w:val="22"/>
          <w:szCs w:val="22"/>
        </w:rPr>
        <w:t>Hydration and nutrition</w:t>
      </w:r>
    </w:p>
    <w:p w14:paraId="7F237A8B" w14:textId="77777777" w:rsidR="00A74F96" w:rsidRPr="00310C48" w:rsidRDefault="00A74F96" w:rsidP="00A74F96">
      <w:pPr>
        <w:numPr>
          <w:ilvl w:val="0"/>
          <w:numId w:val="43"/>
        </w:numPr>
        <w:ind w:left="1560" w:hanging="426"/>
        <w:jc w:val="both"/>
        <w:rPr>
          <w:rFonts w:cs="Arial"/>
          <w:sz w:val="22"/>
          <w:szCs w:val="22"/>
        </w:rPr>
      </w:pPr>
      <w:r w:rsidRPr="00310C48">
        <w:rPr>
          <w:rFonts w:cs="Arial"/>
          <w:sz w:val="22"/>
          <w:szCs w:val="22"/>
        </w:rPr>
        <w:t>Workplace stress and fatigue</w:t>
      </w:r>
    </w:p>
    <w:p w14:paraId="0F212222" w14:textId="77777777" w:rsidR="00A74F96" w:rsidRPr="00310C48" w:rsidRDefault="00A74F96" w:rsidP="00A74F96">
      <w:pPr>
        <w:numPr>
          <w:ilvl w:val="0"/>
          <w:numId w:val="43"/>
        </w:numPr>
        <w:ind w:left="1560" w:hanging="426"/>
        <w:jc w:val="both"/>
        <w:rPr>
          <w:rFonts w:cs="Arial"/>
          <w:sz w:val="22"/>
          <w:szCs w:val="22"/>
        </w:rPr>
      </w:pPr>
      <w:r w:rsidRPr="00310C48">
        <w:rPr>
          <w:rFonts w:cs="Arial"/>
          <w:sz w:val="22"/>
          <w:szCs w:val="22"/>
        </w:rPr>
        <w:t>Shift work</w:t>
      </w:r>
    </w:p>
    <w:p w14:paraId="05271ABE" w14:textId="77777777" w:rsidR="00A74F96" w:rsidRPr="00310C48" w:rsidRDefault="00A74F96" w:rsidP="00A74F96">
      <w:pPr>
        <w:numPr>
          <w:ilvl w:val="0"/>
          <w:numId w:val="43"/>
        </w:numPr>
        <w:ind w:left="1560" w:hanging="426"/>
        <w:jc w:val="both"/>
        <w:rPr>
          <w:rFonts w:cs="Arial"/>
          <w:sz w:val="22"/>
          <w:szCs w:val="22"/>
        </w:rPr>
      </w:pPr>
      <w:r w:rsidRPr="00310C48">
        <w:rPr>
          <w:rFonts w:cs="Arial"/>
          <w:sz w:val="22"/>
          <w:szCs w:val="22"/>
        </w:rPr>
        <w:t>Appropriate personal protective clothing and equipment</w:t>
      </w:r>
    </w:p>
    <w:p w14:paraId="48399AD4" w14:textId="77777777" w:rsidR="00A74F96" w:rsidRPr="00310C48" w:rsidRDefault="00A74F96" w:rsidP="00A74F96">
      <w:pPr>
        <w:numPr>
          <w:ilvl w:val="0"/>
          <w:numId w:val="43"/>
        </w:numPr>
        <w:ind w:left="1560" w:hanging="426"/>
        <w:jc w:val="both"/>
        <w:rPr>
          <w:rFonts w:cs="Arial"/>
          <w:sz w:val="22"/>
          <w:szCs w:val="22"/>
          <w:lang w:val="en-US"/>
        </w:rPr>
      </w:pPr>
      <w:r>
        <w:rPr>
          <w:rFonts w:cs="Arial"/>
          <w:sz w:val="22"/>
          <w:szCs w:val="22"/>
        </w:rPr>
        <w:t>The level of exertion (e</w:t>
      </w:r>
      <w:r w:rsidRPr="00310C48">
        <w:rPr>
          <w:rFonts w:cs="Arial"/>
          <w:sz w:val="22"/>
          <w:szCs w:val="22"/>
        </w:rPr>
        <w:t>g. the speed at which work is performed)</w:t>
      </w:r>
    </w:p>
    <w:p w14:paraId="64F58C82" w14:textId="77777777" w:rsidR="00A74F96" w:rsidRPr="00310C48" w:rsidRDefault="00A74F96" w:rsidP="00A74F96">
      <w:pPr>
        <w:ind w:left="720"/>
        <w:rPr>
          <w:rFonts w:cs="Arial"/>
          <w:sz w:val="22"/>
          <w:szCs w:val="22"/>
        </w:rPr>
      </w:pPr>
    </w:p>
    <w:p w14:paraId="3B1C3ABB" w14:textId="77777777" w:rsidR="00A74F96" w:rsidRPr="00310C48" w:rsidRDefault="00A74F96" w:rsidP="00A74F96">
      <w:pPr>
        <w:ind w:left="720"/>
        <w:rPr>
          <w:rFonts w:cs="Arial"/>
          <w:sz w:val="22"/>
          <w:szCs w:val="22"/>
        </w:rPr>
      </w:pPr>
      <w:r w:rsidRPr="00310C48">
        <w:rPr>
          <w:rFonts w:cs="Arial"/>
          <w:sz w:val="22"/>
          <w:szCs w:val="22"/>
        </w:rPr>
        <w:br w:type="page"/>
      </w:r>
    </w:p>
    <w:p w14:paraId="4505FA2A" w14:textId="77777777" w:rsidR="00A74F96" w:rsidRPr="00310C48" w:rsidRDefault="00A74F96" w:rsidP="00A74F96">
      <w:pPr>
        <w:pStyle w:val="Heading2"/>
        <w:rPr>
          <w:rFonts w:cs="Arial"/>
          <w:szCs w:val="22"/>
        </w:rPr>
      </w:pPr>
      <w:bookmarkStart w:id="3" w:name="_Toc473821157"/>
      <w:r w:rsidRPr="00310C48">
        <w:rPr>
          <w:rFonts w:cs="Arial"/>
          <w:szCs w:val="22"/>
        </w:rPr>
        <w:lastRenderedPageBreak/>
        <w:t>13.3</w:t>
      </w:r>
      <w:r w:rsidRPr="00310C48">
        <w:rPr>
          <w:rFonts w:cs="Arial"/>
          <w:szCs w:val="22"/>
        </w:rPr>
        <w:tab/>
        <w:t>Noise</w:t>
      </w:r>
      <w:bookmarkEnd w:id="3"/>
    </w:p>
    <w:p w14:paraId="115AFC1F" w14:textId="77777777" w:rsidR="00A74F96" w:rsidRPr="00310C48" w:rsidRDefault="00A74F96" w:rsidP="00A74F96">
      <w:pPr>
        <w:ind w:left="720"/>
        <w:rPr>
          <w:rFonts w:cs="Arial"/>
          <w:b/>
          <w:sz w:val="22"/>
          <w:szCs w:val="22"/>
        </w:rPr>
      </w:pPr>
    </w:p>
    <w:p w14:paraId="6A86E316" w14:textId="5226EC33" w:rsidR="00A74F96" w:rsidRPr="00310C48" w:rsidRDefault="00A74F96" w:rsidP="00A74F96">
      <w:pPr>
        <w:ind w:left="720"/>
        <w:jc w:val="both"/>
        <w:rPr>
          <w:rFonts w:cs="Arial"/>
          <w:color w:val="0070C0"/>
          <w:sz w:val="22"/>
          <w:szCs w:val="22"/>
        </w:rPr>
      </w:pPr>
      <w:r w:rsidRPr="00310C48">
        <w:rPr>
          <w:rFonts w:cs="Arial"/>
          <w:sz w:val="22"/>
          <w:szCs w:val="22"/>
        </w:rPr>
        <w:t>Noise is an issue for the collision repair industry.  Guidelines for managing hazards related to noise are found in the</w:t>
      </w:r>
      <w:r>
        <w:rPr>
          <w:rFonts w:cs="Arial"/>
          <w:sz w:val="22"/>
          <w:szCs w:val="22"/>
        </w:rPr>
        <w:t xml:space="preserve"> WorkSafe ‘Approved Code of Practice for the Management of Noise in the Workplace’. </w:t>
      </w:r>
    </w:p>
    <w:p w14:paraId="53C2BB2D" w14:textId="77777777" w:rsidR="00A74F96" w:rsidRPr="00310C48" w:rsidRDefault="00A74F96" w:rsidP="00A74F96">
      <w:pPr>
        <w:ind w:left="720"/>
        <w:rPr>
          <w:rFonts w:cs="Arial"/>
          <w:sz w:val="22"/>
          <w:szCs w:val="22"/>
        </w:rPr>
      </w:pPr>
    </w:p>
    <w:p w14:paraId="709394AC" w14:textId="77777777" w:rsidR="00A74F96" w:rsidRPr="00310C48" w:rsidRDefault="00A74F96" w:rsidP="00A74F96">
      <w:pPr>
        <w:ind w:left="720"/>
        <w:rPr>
          <w:rFonts w:cs="Arial"/>
          <w:sz w:val="22"/>
          <w:szCs w:val="22"/>
        </w:rPr>
      </w:pPr>
      <w:r w:rsidRPr="00310C48">
        <w:rPr>
          <w:rFonts w:cs="Arial"/>
          <w:sz w:val="22"/>
          <w:szCs w:val="22"/>
        </w:rPr>
        <w:t>Some factors to be considered are:</w:t>
      </w:r>
    </w:p>
    <w:p w14:paraId="68BB76D4" w14:textId="77777777" w:rsidR="00A74F96" w:rsidRPr="00310C48" w:rsidRDefault="00A74F96" w:rsidP="00A74F96">
      <w:pPr>
        <w:rPr>
          <w:rFonts w:cs="Arial"/>
          <w:sz w:val="22"/>
          <w:szCs w:val="22"/>
        </w:rPr>
      </w:pPr>
    </w:p>
    <w:p w14:paraId="7ACA9607" w14:textId="77777777" w:rsidR="00A74F96" w:rsidRPr="00310C48" w:rsidRDefault="00A74F96" w:rsidP="00A74F96">
      <w:pPr>
        <w:numPr>
          <w:ilvl w:val="0"/>
          <w:numId w:val="44"/>
        </w:numPr>
        <w:ind w:left="1560" w:hanging="426"/>
        <w:jc w:val="both"/>
        <w:rPr>
          <w:rFonts w:cs="Arial"/>
          <w:sz w:val="22"/>
          <w:szCs w:val="22"/>
        </w:rPr>
      </w:pPr>
      <w:r w:rsidRPr="00310C48">
        <w:rPr>
          <w:rFonts w:cs="Arial"/>
          <w:sz w:val="22"/>
          <w:szCs w:val="22"/>
        </w:rPr>
        <w:t>Regularly monitoring workplace noise levels, particularly with changes in processes or plant and machinery</w:t>
      </w:r>
    </w:p>
    <w:p w14:paraId="48EA83C7" w14:textId="77777777" w:rsidR="00A74F96" w:rsidRPr="00310C48" w:rsidRDefault="00A74F96" w:rsidP="00A74F96">
      <w:pPr>
        <w:numPr>
          <w:ilvl w:val="0"/>
          <w:numId w:val="44"/>
        </w:numPr>
        <w:ind w:left="1560" w:hanging="426"/>
        <w:jc w:val="both"/>
        <w:rPr>
          <w:rFonts w:cs="Arial"/>
          <w:sz w:val="22"/>
          <w:szCs w:val="22"/>
        </w:rPr>
      </w:pPr>
      <w:r w:rsidRPr="00310C48">
        <w:rPr>
          <w:rFonts w:cs="Arial"/>
          <w:sz w:val="22"/>
          <w:szCs w:val="22"/>
        </w:rPr>
        <w:t>Engineering controls</w:t>
      </w:r>
    </w:p>
    <w:p w14:paraId="67CE3F3C" w14:textId="77777777" w:rsidR="00A74F96" w:rsidRPr="00310C48" w:rsidRDefault="00A74F96" w:rsidP="00A74F96">
      <w:pPr>
        <w:numPr>
          <w:ilvl w:val="0"/>
          <w:numId w:val="44"/>
        </w:numPr>
        <w:ind w:left="1560" w:hanging="426"/>
        <w:jc w:val="both"/>
        <w:rPr>
          <w:rFonts w:cs="Arial"/>
          <w:sz w:val="22"/>
          <w:szCs w:val="22"/>
        </w:rPr>
      </w:pPr>
      <w:r w:rsidRPr="00310C48">
        <w:rPr>
          <w:rFonts w:cs="Arial"/>
          <w:sz w:val="22"/>
          <w:szCs w:val="22"/>
        </w:rPr>
        <w:t>Isolating the noise from employees</w:t>
      </w:r>
    </w:p>
    <w:p w14:paraId="6E5CC7BF" w14:textId="77777777" w:rsidR="00A74F96" w:rsidRPr="00310C48" w:rsidRDefault="00A74F96" w:rsidP="00A74F96">
      <w:pPr>
        <w:numPr>
          <w:ilvl w:val="0"/>
          <w:numId w:val="44"/>
        </w:numPr>
        <w:ind w:left="1560" w:hanging="426"/>
        <w:jc w:val="both"/>
        <w:rPr>
          <w:rFonts w:cs="Arial"/>
          <w:sz w:val="22"/>
          <w:szCs w:val="22"/>
        </w:rPr>
      </w:pPr>
      <w:r w:rsidRPr="00310C48">
        <w:rPr>
          <w:rFonts w:cs="Arial"/>
          <w:sz w:val="22"/>
          <w:szCs w:val="22"/>
        </w:rPr>
        <w:t>Providing hearing protection</w:t>
      </w:r>
    </w:p>
    <w:p w14:paraId="7867DA40" w14:textId="77777777" w:rsidR="00A74F96" w:rsidRPr="00310C48" w:rsidRDefault="00A74F96" w:rsidP="00A74F96">
      <w:pPr>
        <w:numPr>
          <w:ilvl w:val="0"/>
          <w:numId w:val="44"/>
        </w:numPr>
        <w:ind w:left="1560" w:hanging="426"/>
        <w:jc w:val="both"/>
        <w:rPr>
          <w:rFonts w:cs="Arial"/>
          <w:sz w:val="22"/>
          <w:szCs w:val="22"/>
        </w:rPr>
      </w:pPr>
      <w:r w:rsidRPr="00310C48">
        <w:rPr>
          <w:rFonts w:cs="Arial"/>
          <w:sz w:val="22"/>
          <w:szCs w:val="22"/>
        </w:rPr>
        <w:t>Training and education</w:t>
      </w:r>
    </w:p>
    <w:p w14:paraId="432CD0CC" w14:textId="77777777" w:rsidR="00A74F96" w:rsidRPr="00310C48" w:rsidRDefault="00A74F96" w:rsidP="00A74F96">
      <w:pPr>
        <w:numPr>
          <w:ilvl w:val="0"/>
          <w:numId w:val="44"/>
        </w:numPr>
        <w:ind w:left="1560" w:hanging="426"/>
        <w:jc w:val="both"/>
        <w:rPr>
          <w:rFonts w:cs="Arial"/>
          <w:sz w:val="22"/>
          <w:szCs w:val="22"/>
        </w:rPr>
      </w:pPr>
      <w:r w:rsidRPr="00310C48">
        <w:rPr>
          <w:rFonts w:cs="Arial"/>
          <w:sz w:val="22"/>
          <w:szCs w:val="22"/>
        </w:rPr>
        <w:t>Baseline and regular health monitoring with employee consent</w:t>
      </w:r>
    </w:p>
    <w:p w14:paraId="2952EC37" w14:textId="77777777" w:rsidR="00A74F96" w:rsidRPr="00310C48" w:rsidRDefault="00A74F96" w:rsidP="00A74F96">
      <w:pPr>
        <w:ind w:left="720"/>
        <w:rPr>
          <w:rFonts w:cs="Arial"/>
          <w:sz w:val="22"/>
          <w:szCs w:val="22"/>
        </w:rPr>
      </w:pPr>
    </w:p>
    <w:p w14:paraId="6D3CC61B" w14:textId="77777777" w:rsidR="00A74F96" w:rsidRPr="00310C48" w:rsidRDefault="00A74F96" w:rsidP="00A74F96">
      <w:pPr>
        <w:pStyle w:val="Heading2"/>
        <w:rPr>
          <w:rFonts w:cs="Arial"/>
          <w:szCs w:val="22"/>
        </w:rPr>
      </w:pPr>
      <w:bookmarkStart w:id="4" w:name="_Toc473821158"/>
      <w:r w:rsidRPr="00310C48">
        <w:rPr>
          <w:rFonts w:cs="Arial"/>
          <w:szCs w:val="22"/>
        </w:rPr>
        <w:t>13.4</w:t>
      </w:r>
      <w:r w:rsidRPr="00310C48">
        <w:rPr>
          <w:rFonts w:cs="Arial"/>
          <w:szCs w:val="22"/>
        </w:rPr>
        <w:tab/>
        <w:t>Electrical Hazards</w:t>
      </w:r>
      <w:bookmarkEnd w:id="4"/>
    </w:p>
    <w:p w14:paraId="4F88E8A0" w14:textId="77777777" w:rsidR="00A74F96" w:rsidRPr="00310C48" w:rsidRDefault="00A74F96" w:rsidP="00A74F96">
      <w:pPr>
        <w:ind w:left="720"/>
        <w:rPr>
          <w:rFonts w:cs="Arial"/>
          <w:sz w:val="22"/>
          <w:szCs w:val="22"/>
        </w:rPr>
      </w:pPr>
    </w:p>
    <w:p w14:paraId="525134D7" w14:textId="77777777" w:rsidR="00A74F96" w:rsidRPr="00310C48" w:rsidRDefault="00A74F96" w:rsidP="00A74F96">
      <w:pPr>
        <w:ind w:left="720"/>
        <w:rPr>
          <w:rFonts w:cs="Arial"/>
          <w:sz w:val="22"/>
          <w:szCs w:val="22"/>
        </w:rPr>
      </w:pPr>
      <w:r w:rsidRPr="00310C48">
        <w:rPr>
          <w:rFonts w:cs="Arial"/>
          <w:sz w:val="22"/>
          <w:szCs w:val="22"/>
        </w:rPr>
        <w:t xml:space="preserve">Employers must ensure there is systematic management of electrical hazards.  </w:t>
      </w:r>
    </w:p>
    <w:p w14:paraId="1064F978" w14:textId="77777777" w:rsidR="00A74F96" w:rsidRPr="00310C48" w:rsidRDefault="00A74F96" w:rsidP="00A74F96">
      <w:pPr>
        <w:ind w:left="720"/>
        <w:rPr>
          <w:rFonts w:cs="Arial"/>
          <w:sz w:val="22"/>
          <w:szCs w:val="22"/>
        </w:rPr>
      </w:pPr>
    </w:p>
    <w:p w14:paraId="0CC33083" w14:textId="77777777" w:rsidR="00A74F96" w:rsidRPr="00310C48" w:rsidRDefault="00A74F96" w:rsidP="00A74F96">
      <w:pPr>
        <w:ind w:left="720"/>
        <w:rPr>
          <w:rFonts w:cs="Arial"/>
          <w:sz w:val="22"/>
          <w:szCs w:val="22"/>
        </w:rPr>
      </w:pPr>
      <w:r w:rsidRPr="00310C48">
        <w:rPr>
          <w:rFonts w:cs="Arial"/>
          <w:sz w:val="22"/>
          <w:szCs w:val="22"/>
        </w:rPr>
        <w:t>Some factors to be considered are:</w:t>
      </w:r>
    </w:p>
    <w:p w14:paraId="3728C2BE" w14:textId="77777777" w:rsidR="00A74F96" w:rsidRPr="00310C48" w:rsidRDefault="00A74F96" w:rsidP="00A74F96">
      <w:pPr>
        <w:ind w:left="720"/>
        <w:rPr>
          <w:rFonts w:cs="Arial"/>
          <w:sz w:val="22"/>
          <w:szCs w:val="22"/>
        </w:rPr>
      </w:pPr>
    </w:p>
    <w:p w14:paraId="31C3D2DC" w14:textId="77777777" w:rsidR="00A74F96" w:rsidRPr="00310C48" w:rsidRDefault="00A74F96" w:rsidP="00A74F96">
      <w:pPr>
        <w:numPr>
          <w:ilvl w:val="0"/>
          <w:numId w:val="45"/>
        </w:numPr>
        <w:ind w:left="1560" w:hanging="426"/>
        <w:jc w:val="both"/>
        <w:rPr>
          <w:rFonts w:cs="Arial"/>
          <w:sz w:val="22"/>
          <w:szCs w:val="22"/>
        </w:rPr>
      </w:pPr>
      <w:r w:rsidRPr="00310C48">
        <w:rPr>
          <w:rFonts w:cs="Arial"/>
          <w:sz w:val="22"/>
          <w:szCs w:val="22"/>
        </w:rPr>
        <w:t>Plant is not to be used if the plant, or the conditions under which it is to be used, gives rise to a hazard of electrical shock due to the presence of electricity</w:t>
      </w:r>
    </w:p>
    <w:p w14:paraId="407D019C" w14:textId="77777777" w:rsidR="00A74F96" w:rsidRPr="00310C48" w:rsidRDefault="00A74F96" w:rsidP="00A74F96">
      <w:pPr>
        <w:numPr>
          <w:ilvl w:val="0"/>
          <w:numId w:val="45"/>
        </w:numPr>
        <w:ind w:left="1560" w:hanging="426"/>
        <w:jc w:val="both"/>
        <w:rPr>
          <w:rFonts w:cs="Arial"/>
          <w:sz w:val="22"/>
          <w:szCs w:val="22"/>
        </w:rPr>
      </w:pPr>
      <w:r w:rsidRPr="00310C48">
        <w:rPr>
          <w:rFonts w:cs="Arial"/>
          <w:sz w:val="22"/>
          <w:szCs w:val="22"/>
        </w:rPr>
        <w:t>There is a nearby electrical hazard</w:t>
      </w:r>
    </w:p>
    <w:p w14:paraId="16B3A6A6" w14:textId="77777777" w:rsidR="00A74F96" w:rsidRPr="00310C48" w:rsidRDefault="00A74F96" w:rsidP="00A74F96">
      <w:pPr>
        <w:ind w:left="1440"/>
        <w:rPr>
          <w:rFonts w:cs="Arial"/>
          <w:sz w:val="22"/>
          <w:szCs w:val="22"/>
        </w:rPr>
      </w:pPr>
    </w:p>
    <w:p w14:paraId="050CF424" w14:textId="77777777" w:rsidR="00A74F96" w:rsidRPr="00310C48" w:rsidRDefault="00A74F96" w:rsidP="00A74F96">
      <w:pPr>
        <w:ind w:left="720"/>
        <w:jc w:val="both"/>
        <w:rPr>
          <w:rFonts w:cs="Arial"/>
          <w:sz w:val="22"/>
          <w:szCs w:val="22"/>
        </w:rPr>
      </w:pPr>
      <w:r w:rsidRPr="00310C48">
        <w:rPr>
          <w:rFonts w:cs="Arial"/>
          <w:sz w:val="22"/>
          <w:szCs w:val="22"/>
        </w:rPr>
        <w:t>Compliance with the relevant legislation and New Zealand Standards</w:t>
      </w:r>
      <w:r w:rsidRPr="00BD3C0E">
        <w:rPr>
          <w:rFonts w:cs="Arial"/>
          <w:sz w:val="22"/>
          <w:szCs w:val="22"/>
        </w:rPr>
        <w:t>.  AS</w:t>
      </w:r>
      <w:r>
        <w:rPr>
          <w:rFonts w:cs="Arial"/>
          <w:sz w:val="22"/>
          <w:szCs w:val="22"/>
        </w:rPr>
        <w:t xml:space="preserve"> </w:t>
      </w:r>
      <w:r w:rsidRPr="00BD3C0E">
        <w:rPr>
          <w:rFonts w:cs="Arial"/>
          <w:sz w:val="22"/>
          <w:szCs w:val="22"/>
        </w:rPr>
        <w:t>/</w:t>
      </w:r>
      <w:r>
        <w:rPr>
          <w:rFonts w:cs="Arial"/>
          <w:sz w:val="22"/>
          <w:szCs w:val="22"/>
        </w:rPr>
        <w:t xml:space="preserve"> </w:t>
      </w:r>
      <w:r w:rsidRPr="00BD3C0E">
        <w:rPr>
          <w:rFonts w:cs="Arial"/>
          <w:sz w:val="22"/>
          <w:szCs w:val="22"/>
        </w:rPr>
        <w:t>NZS 3760</w:t>
      </w:r>
      <w:r w:rsidRPr="00310C48">
        <w:rPr>
          <w:rFonts w:cs="Arial"/>
          <w:sz w:val="22"/>
          <w:szCs w:val="22"/>
        </w:rPr>
        <w:t xml:space="preserve"> specifies the safety inspection testing and tagging protocols for electrical leads (includes portable equipment).  Test and tag is the recognised control for managing electrical equipment in workshops.</w:t>
      </w:r>
    </w:p>
    <w:p w14:paraId="5CFEC7A4" w14:textId="77777777" w:rsidR="00A74F96" w:rsidRPr="00310C48" w:rsidRDefault="00A74F96" w:rsidP="00A74F96">
      <w:pPr>
        <w:rPr>
          <w:rFonts w:cs="Arial"/>
          <w:sz w:val="22"/>
          <w:szCs w:val="22"/>
        </w:rPr>
      </w:pPr>
    </w:p>
    <w:p w14:paraId="353DD21E" w14:textId="77777777" w:rsidR="00A74F96" w:rsidRPr="00310C48" w:rsidRDefault="00A74F96" w:rsidP="00A74F96">
      <w:pPr>
        <w:pStyle w:val="Heading2"/>
        <w:rPr>
          <w:rFonts w:cs="Arial"/>
          <w:szCs w:val="22"/>
        </w:rPr>
      </w:pPr>
      <w:bookmarkStart w:id="5" w:name="_Toc473821159"/>
      <w:r w:rsidRPr="00310C48">
        <w:rPr>
          <w:rFonts w:cs="Arial"/>
          <w:szCs w:val="22"/>
        </w:rPr>
        <w:t>13.5</w:t>
      </w:r>
      <w:r w:rsidRPr="00310C48">
        <w:rPr>
          <w:rFonts w:cs="Arial"/>
          <w:szCs w:val="22"/>
        </w:rPr>
        <w:tab/>
        <w:t>Fatigue</w:t>
      </w:r>
      <w:bookmarkEnd w:id="5"/>
    </w:p>
    <w:p w14:paraId="1FB2A630" w14:textId="77777777" w:rsidR="00A74F96" w:rsidRPr="00310C48" w:rsidRDefault="00A74F96" w:rsidP="00A74F96">
      <w:pPr>
        <w:ind w:left="720"/>
        <w:rPr>
          <w:rFonts w:cs="Arial"/>
          <w:sz w:val="22"/>
          <w:szCs w:val="22"/>
        </w:rPr>
      </w:pPr>
    </w:p>
    <w:p w14:paraId="239E3863" w14:textId="77777777" w:rsidR="00A74F96" w:rsidRPr="00310C48" w:rsidRDefault="00A74F96" w:rsidP="00A74F96">
      <w:pPr>
        <w:ind w:left="720"/>
        <w:jc w:val="both"/>
        <w:rPr>
          <w:rFonts w:cs="Arial"/>
          <w:sz w:val="22"/>
          <w:szCs w:val="22"/>
        </w:rPr>
      </w:pPr>
      <w:r w:rsidRPr="00310C48">
        <w:rPr>
          <w:rFonts w:cs="Arial"/>
          <w:sz w:val="22"/>
          <w:szCs w:val="22"/>
        </w:rPr>
        <w:t>Examples of symptoms of fatigue are increased error rates, lapses in concentration, increased reaction times, and lack of physical or mental strength.  Fatigue can occur as a result of any of the following factors (individually, or in combination):</w:t>
      </w:r>
    </w:p>
    <w:p w14:paraId="07E5E33E" w14:textId="77777777" w:rsidR="00A74F96" w:rsidRPr="00310C48" w:rsidRDefault="00A74F96" w:rsidP="00A74F96">
      <w:pPr>
        <w:ind w:left="720"/>
        <w:rPr>
          <w:rFonts w:cs="Arial"/>
          <w:sz w:val="22"/>
          <w:szCs w:val="22"/>
        </w:rPr>
      </w:pPr>
    </w:p>
    <w:p w14:paraId="194B7A9F" w14:textId="77777777" w:rsidR="00A74F96" w:rsidRPr="00310C48" w:rsidRDefault="00A74F96" w:rsidP="00A74F96">
      <w:pPr>
        <w:numPr>
          <w:ilvl w:val="0"/>
          <w:numId w:val="46"/>
        </w:numPr>
        <w:ind w:left="1560" w:hanging="426"/>
        <w:rPr>
          <w:rFonts w:cs="Arial"/>
          <w:sz w:val="22"/>
          <w:szCs w:val="22"/>
        </w:rPr>
      </w:pPr>
      <w:r w:rsidRPr="00310C48">
        <w:rPr>
          <w:rFonts w:cs="Arial"/>
          <w:sz w:val="22"/>
          <w:szCs w:val="22"/>
        </w:rPr>
        <w:t>Workload factors including:</w:t>
      </w:r>
    </w:p>
    <w:p w14:paraId="7FABE8F8" w14:textId="77777777" w:rsidR="00A74F96" w:rsidRPr="00310C48" w:rsidRDefault="00A74F96" w:rsidP="00A74F96">
      <w:pPr>
        <w:numPr>
          <w:ilvl w:val="2"/>
          <w:numId w:val="47"/>
        </w:numPr>
        <w:rPr>
          <w:rFonts w:cs="Arial"/>
          <w:sz w:val="22"/>
          <w:szCs w:val="22"/>
        </w:rPr>
      </w:pPr>
      <w:r w:rsidRPr="00310C48">
        <w:rPr>
          <w:rFonts w:cs="Arial"/>
          <w:sz w:val="22"/>
          <w:szCs w:val="22"/>
        </w:rPr>
        <w:t>High physical workload – long periods standing, walking, carrying</w:t>
      </w:r>
    </w:p>
    <w:p w14:paraId="01156FAD" w14:textId="77777777" w:rsidR="00A74F96" w:rsidRPr="00310C48" w:rsidRDefault="00A74F96" w:rsidP="00A74F96">
      <w:pPr>
        <w:numPr>
          <w:ilvl w:val="2"/>
          <w:numId w:val="47"/>
        </w:numPr>
        <w:rPr>
          <w:rFonts w:cs="Arial"/>
          <w:sz w:val="22"/>
          <w:szCs w:val="22"/>
        </w:rPr>
      </w:pPr>
      <w:r w:rsidRPr="00310C48">
        <w:rPr>
          <w:rFonts w:cs="Arial"/>
          <w:sz w:val="22"/>
          <w:szCs w:val="22"/>
        </w:rPr>
        <w:t>High mental workload – long periods concentrating, computer work</w:t>
      </w:r>
    </w:p>
    <w:p w14:paraId="2E6A03CF" w14:textId="77777777" w:rsidR="00A74F96" w:rsidRPr="00310C48" w:rsidRDefault="00A74F96" w:rsidP="00A74F96">
      <w:pPr>
        <w:numPr>
          <w:ilvl w:val="2"/>
          <w:numId w:val="47"/>
        </w:numPr>
        <w:rPr>
          <w:rFonts w:cs="Arial"/>
          <w:sz w:val="22"/>
          <w:szCs w:val="22"/>
        </w:rPr>
      </w:pPr>
      <w:r w:rsidRPr="00310C48">
        <w:rPr>
          <w:rFonts w:cs="Arial"/>
          <w:sz w:val="22"/>
          <w:szCs w:val="22"/>
        </w:rPr>
        <w:t>Low mental workload, or boredom</w:t>
      </w:r>
    </w:p>
    <w:p w14:paraId="3420EC60" w14:textId="77777777" w:rsidR="00A74F96" w:rsidRPr="00310C48" w:rsidRDefault="00A74F96" w:rsidP="00A74F96">
      <w:pPr>
        <w:numPr>
          <w:ilvl w:val="2"/>
          <w:numId w:val="47"/>
        </w:numPr>
        <w:jc w:val="both"/>
        <w:rPr>
          <w:rFonts w:cs="Arial"/>
          <w:b/>
          <w:sz w:val="22"/>
          <w:szCs w:val="22"/>
        </w:rPr>
      </w:pPr>
      <w:r w:rsidRPr="00310C48">
        <w:rPr>
          <w:rFonts w:cs="Arial"/>
          <w:sz w:val="22"/>
          <w:szCs w:val="22"/>
        </w:rPr>
        <w:t>Environmental conditions that increase the demands of work, such as adverse weather conditions or demanding terrain</w:t>
      </w:r>
    </w:p>
    <w:p w14:paraId="6E18EB7D" w14:textId="77777777" w:rsidR="00A74F96" w:rsidRPr="00310C48" w:rsidRDefault="00A74F96" w:rsidP="00A74F96">
      <w:pPr>
        <w:ind w:left="720"/>
        <w:rPr>
          <w:rFonts w:cs="Arial"/>
          <w:sz w:val="22"/>
          <w:szCs w:val="22"/>
        </w:rPr>
      </w:pPr>
    </w:p>
    <w:p w14:paraId="4D0EFCFA" w14:textId="77777777" w:rsidR="00A74F96" w:rsidRPr="00310C48" w:rsidRDefault="00A74F96" w:rsidP="00A74F96">
      <w:pPr>
        <w:numPr>
          <w:ilvl w:val="1"/>
          <w:numId w:val="47"/>
        </w:numPr>
        <w:ind w:left="1560" w:hanging="426"/>
        <w:rPr>
          <w:rFonts w:cs="Arial"/>
          <w:sz w:val="22"/>
          <w:szCs w:val="22"/>
        </w:rPr>
      </w:pPr>
      <w:r w:rsidRPr="00310C48">
        <w:rPr>
          <w:rFonts w:cs="Arial"/>
          <w:sz w:val="22"/>
          <w:szCs w:val="22"/>
        </w:rPr>
        <w:t>Organisational factors such as:</w:t>
      </w:r>
    </w:p>
    <w:p w14:paraId="530BEDE4" w14:textId="77777777" w:rsidR="00A74F96" w:rsidRPr="00310C48" w:rsidRDefault="00A74F96" w:rsidP="00A74F96">
      <w:pPr>
        <w:numPr>
          <w:ilvl w:val="2"/>
          <w:numId w:val="47"/>
        </w:numPr>
        <w:rPr>
          <w:rFonts w:cs="Arial"/>
          <w:sz w:val="22"/>
          <w:szCs w:val="22"/>
        </w:rPr>
      </w:pPr>
      <w:r w:rsidRPr="00310C48">
        <w:rPr>
          <w:rFonts w:cs="Arial"/>
          <w:sz w:val="22"/>
          <w:szCs w:val="22"/>
        </w:rPr>
        <w:t>Work schedules that do not provide sufficient time for sleep or rest</w:t>
      </w:r>
    </w:p>
    <w:p w14:paraId="0BB23353" w14:textId="77777777" w:rsidR="00A74F96" w:rsidRPr="00310C48" w:rsidRDefault="00A74F96" w:rsidP="00A74F96">
      <w:pPr>
        <w:numPr>
          <w:ilvl w:val="2"/>
          <w:numId w:val="47"/>
        </w:numPr>
        <w:rPr>
          <w:rFonts w:cs="Arial"/>
          <w:sz w:val="22"/>
          <w:szCs w:val="22"/>
        </w:rPr>
      </w:pPr>
      <w:r w:rsidRPr="00310C48">
        <w:rPr>
          <w:rFonts w:cs="Arial"/>
          <w:sz w:val="22"/>
          <w:szCs w:val="22"/>
        </w:rPr>
        <w:t>Long hours of work</w:t>
      </w:r>
    </w:p>
    <w:p w14:paraId="4E67B56B" w14:textId="77777777" w:rsidR="00A74F96" w:rsidRPr="00310C48" w:rsidRDefault="00A74F96" w:rsidP="00A74F96">
      <w:pPr>
        <w:numPr>
          <w:ilvl w:val="2"/>
          <w:numId w:val="47"/>
        </w:numPr>
        <w:jc w:val="both"/>
        <w:rPr>
          <w:rFonts w:cs="Arial"/>
          <w:sz w:val="22"/>
          <w:szCs w:val="22"/>
        </w:rPr>
      </w:pPr>
      <w:r w:rsidRPr="00310C48">
        <w:rPr>
          <w:rFonts w:cs="Arial"/>
          <w:sz w:val="22"/>
          <w:szCs w:val="22"/>
        </w:rPr>
        <w:t>Hours of work that require employees to work or commute during normal sleeping hours</w:t>
      </w:r>
    </w:p>
    <w:p w14:paraId="7BA7A189" w14:textId="77777777" w:rsidR="00A74F96" w:rsidRPr="00310C48" w:rsidRDefault="00A74F96" w:rsidP="00A74F96">
      <w:pPr>
        <w:numPr>
          <w:ilvl w:val="2"/>
          <w:numId w:val="47"/>
        </w:numPr>
        <w:rPr>
          <w:rFonts w:cs="Arial"/>
          <w:sz w:val="22"/>
          <w:szCs w:val="22"/>
        </w:rPr>
      </w:pPr>
      <w:r w:rsidRPr="00310C48">
        <w:rPr>
          <w:rFonts w:cs="Arial"/>
          <w:sz w:val="22"/>
          <w:szCs w:val="22"/>
        </w:rPr>
        <w:t>Unpredictable hours of work</w:t>
      </w:r>
    </w:p>
    <w:p w14:paraId="68ECF28A" w14:textId="77777777" w:rsidR="00A74F96" w:rsidRPr="00310C48" w:rsidRDefault="00A74F96" w:rsidP="00A74F96">
      <w:pPr>
        <w:numPr>
          <w:ilvl w:val="2"/>
          <w:numId w:val="47"/>
        </w:numPr>
        <w:rPr>
          <w:rFonts w:cs="Arial"/>
          <w:sz w:val="22"/>
          <w:szCs w:val="22"/>
        </w:rPr>
      </w:pPr>
      <w:r w:rsidRPr="00310C48">
        <w:rPr>
          <w:rFonts w:cs="Arial"/>
          <w:sz w:val="22"/>
          <w:szCs w:val="22"/>
        </w:rPr>
        <w:t>Extended hours of work.</w:t>
      </w:r>
    </w:p>
    <w:p w14:paraId="65217604" w14:textId="77777777" w:rsidR="00A74F96" w:rsidRPr="00310C48" w:rsidRDefault="00A74F96" w:rsidP="00A74F96">
      <w:pPr>
        <w:ind w:left="2160"/>
        <w:rPr>
          <w:rFonts w:cs="Arial"/>
          <w:sz w:val="22"/>
          <w:szCs w:val="22"/>
        </w:rPr>
      </w:pPr>
    </w:p>
    <w:p w14:paraId="4FB96825" w14:textId="77777777" w:rsidR="00A74F96" w:rsidRPr="00310C48" w:rsidRDefault="00A74F96" w:rsidP="00A74F96">
      <w:pPr>
        <w:ind w:left="1560"/>
        <w:jc w:val="both"/>
        <w:rPr>
          <w:rFonts w:cs="Arial"/>
          <w:sz w:val="22"/>
          <w:szCs w:val="22"/>
        </w:rPr>
      </w:pPr>
      <w:r w:rsidRPr="00310C48">
        <w:rPr>
          <w:rFonts w:cs="Arial"/>
          <w:sz w:val="22"/>
          <w:szCs w:val="22"/>
        </w:rPr>
        <w:t xml:space="preserve">This can be </w:t>
      </w:r>
      <w:r>
        <w:rPr>
          <w:rFonts w:cs="Arial"/>
          <w:sz w:val="22"/>
          <w:szCs w:val="22"/>
        </w:rPr>
        <w:t>made worse by being offered incentive bonuses</w:t>
      </w:r>
      <w:r w:rsidRPr="00310C48">
        <w:rPr>
          <w:rFonts w:cs="Arial"/>
          <w:sz w:val="22"/>
          <w:szCs w:val="22"/>
        </w:rPr>
        <w:t xml:space="preserve"> that encourage employees to work when fatigued.</w:t>
      </w:r>
    </w:p>
    <w:p w14:paraId="16DD347A" w14:textId="77777777" w:rsidR="00A74F96" w:rsidRDefault="00A74F96" w:rsidP="00A74F96">
      <w:pPr>
        <w:rPr>
          <w:rFonts w:cs="Arial"/>
          <w:sz w:val="22"/>
          <w:szCs w:val="22"/>
        </w:rPr>
      </w:pPr>
      <w:r>
        <w:rPr>
          <w:rFonts w:cs="Arial"/>
          <w:sz w:val="22"/>
          <w:szCs w:val="22"/>
        </w:rPr>
        <w:br w:type="page"/>
      </w:r>
    </w:p>
    <w:p w14:paraId="3F32E86A" w14:textId="77777777" w:rsidR="00A74F96" w:rsidRPr="00310C48" w:rsidRDefault="00A74F96" w:rsidP="00A74F96">
      <w:pPr>
        <w:numPr>
          <w:ilvl w:val="0"/>
          <w:numId w:val="48"/>
        </w:numPr>
        <w:ind w:left="1560" w:hanging="426"/>
        <w:rPr>
          <w:rFonts w:cs="Arial"/>
          <w:sz w:val="22"/>
          <w:szCs w:val="22"/>
        </w:rPr>
      </w:pPr>
      <w:r w:rsidRPr="00310C48">
        <w:rPr>
          <w:rFonts w:cs="Arial"/>
          <w:sz w:val="22"/>
          <w:szCs w:val="22"/>
        </w:rPr>
        <w:lastRenderedPageBreak/>
        <w:t>Individual factors such as:</w:t>
      </w:r>
    </w:p>
    <w:p w14:paraId="1F0AF7E9" w14:textId="77777777" w:rsidR="00A74F96" w:rsidRPr="00310C48" w:rsidRDefault="00A74F96" w:rsidP="00A74F96">
      <w:pPr>
        <w:numPr>
          <w:ilvl w:val="1"/>
          <w:numId w:val="48"/>
        </w:numPr>
        <w:rPr>
          <w:rFonts w:cs="Arial"/>
          <w:sz w:val="22"/>
          <w:szCs w:val="22"/>
        </w:rPr>
      </w:pPr>
      <w:r w:rsidRPr="00310C48">
        <w:rPr>
          <w:rFonts w:cs="Arial"/>
          <w:sz w:val="22"/>
          <w:szCs w:val="22"/>
        </w:rPr>
        <w:t>General health</w:t>
      </w:r>
    </w:p>
    <w:p w14:paraId="02D5717A" w14:textId="77777777" w:rsidR="00A74F96" w:rsidRPr="00310C48" w:rsidRDefault="00A74F96" w:rsidP="00A74F96">
      <w:pPr>
        <w:numPr>
          <w:ilvl w:val="1"/>
          <w:numId w:val="48"/>
        </w:numPr>
        <w:rPr>
          <w:rFonts w:cs="Arial"/>
          <w:sz w:val="22"/>
          <w:szCs w:val="22"/>
        </w:rPr>
      </w:pPr>
      <w:r w:rsidRPr="00310C48">
        <w:rPr>
          <w:rFonts w:cs="Arial"/>
          <w:sz w:val="22"/>
          <w:szCs w:val="22"/>
        </w:rPr>
        <w:t>Age</w:t>
      </w:r>
    </w:p>
    <w:p w14:paraId="516F01E7" w14:textId="77777777" w:rsidR="00A74F96" w:rsidRPr="00310C48" w:rsidRDefault="00A74F96" w:rsidP="00A74F96">
      <w:pPr>
        <w:numPr>
          <w:ilvl w:val="1"/>
          <w:numId w:val="48"/>
        </w:numPr>
        <w:rPr>
          <w:rFonts w:cs="Arial"/>
          <w:sz w:val="22"/>
          <w:szCs w:val="22"/>
        </w:rPr>
      </w:pPr>
      <w:r w:rsidRPr="00310C48">
        <w:rPr>
          <w:rFonts w:cs="Arial"/>
          <w:sz w:val="22"/>
          <w:szCs w:val="22"/>
        </w:rPr>
        <w:t>Gender</w:t>
      </w:r>
    </w:p>
    <w:p w14:paraId="2AA8D7AF" w14:textId="77777777" w:rsidR="00A74F96" w:rsidRPr="00310C48" w:rsidRDefault="00A74F96" w:rsidP="00A74F96">
      <w:pPr>
        <w:numPr>
          <w:ilvl w:val="1"/>
          <w:numId w:val="48"/>
        </w:numPr>
        <w:rPr>
          <w:rFonts w:cs="Arial"/>
          <w:sz w:val="22"/>
          <w:szCs w:val="22"/>
        </w:rPr>
      </w:pPr>
      <w:r w:rsidRPr="00310C48">
        <w:rPr>
          <w:rFonts w:cs="Arial"/>
          <w:sz w:val="22"/>
          <w:szCs w:val="22"/>
        </w:rPr>
        <w:t>Nutrition</w:t>
      </w:r>
    </w:p>
    <w:p w14:paraId="2A671A1C" w14:textId="77777777" w:rsidR="00A74F96" w:rsidRPr="00310C48" w:rsidRDefault="00A74F96" w:rsidP="00A74F96">
      <w:pPr>
        <w:numPr>
          <w:ilvl w:val="1"/>
          <w:numId w:val="48"/>
        </w:numPr>
        <w:rPr>
          <w:rFonts w:cs="Arial"/>
          <w:sz w:val="22"/>
          <w:szCs w:val="22"/>
        </w:rPr>
      </w:pPr>
      <w:r w:rsidRPr="00310C48">
        <w:rPr>
          <w:rFonts w:cs="Arial"/>
          <w:sz w:val="22"/>
          <w:szCs w:val="22"/>
        </w:rPr>
        <w:t>Hydration</w:t>
      </w:r>
    </w:p>
    <w:p w14:paraId="50616D3A" w14:textId="77777777" w:rsidR="00A74F96" w:rsidRPr="00310C48" w:rsidRDefault="00A74F96" w:rsidP="00A74F96">
      <w:pPr>
        <w:numPr>
          <w:ilvl w:val="1"/>
          <w:numId w:val="48"/>
        </w:numPr>
        <w:rPr>
          <w:rFonts w:cs="Arial"/>
          <w:sz w:val="22"/>
          <w:szCs w:val="22"/>
        </w:rPr>
      </w:pPr>
      <w:r w:rsidRPr="00310C48">
        <w:rPr>
          <w:rFonts w:cs="Arial"/>
          <w:sz w:val="22"/>
          <w:szCs w:val="22"/>
        </w:rPr>
        <w:t>Duration and quality of sleep</w:t>
      </w:r>
    </w:p>
    <w:p w14:paraId="44A827BB" w14:textId="77777777" w:rsidR="00A74F96" w:rsidRPr="00310C48" w:rsidRDefault="00A74F96" w:rsidP="00A74F96">
      <w:pPr>
        <w:numPr>
          <w:ilvl w:val="1"/>
          <w:numId w:val="48"/>
        </w:numPr>
        <w:rPr>
          <w:rFonts w:cs="Arial"/>
          <w:sz w:val="22"/>
          <w:szCs w:val="22"/>
        </w:rPr>
      </w:pPr>
      <w:r w:rsidRPr="00310C48">
        <w:rPr>
          <w:rFonts w:cs="Arial"/>
          <w:sz w:val="22"/>
          <w:szCs w:val="22"/>
        </w:rPr>
        <w:t>Circadian rhythm (the 24-hour biological clock)</w:t>
      </w:r>
    </w:p>
    <w:p w14:paraId="02090CBA" w14:textId="77777777" w:rsidR="00A74F96" w:rsidRPr="00310C48" w:rsidRDefault="00A74F96" w:rsidP="00A74F96">
      <w:pPr>
        <w:ind w:left="2160"/>
        <w:rPr>
          <w:rFonts w:cs="Arial"/>
          <w:sz w:val="22"/>
          <w:szCs w:val="22"/>
        </w:rPr>
      </w:pPr>
    </w:p>
    <w:p w14:paraId="3039DC3E" w14:textId="77777777" w:rsidR="00A74F96" w:rsidRPr="00310C48" w:rsidRDefault="00A74F96" w:rsidP="00A74F96">
      <w:pPr>
        <w:numPr>
          <w:ilvl w:val="0"/>
          <w:numId w:val="48"/>
        </w:numPr>
        <w:ind w:left="1560" w:hanging="426"/>
        <w:rPr>
          <w:rFonts w:cs="Arial"/>
          <w:sz w:val="22"/>
          <w:szCs w:val="22"/>
        </w:rPr>
      </w:pPr>
      <w:r w:rsidRPr="00310C48">
        <w:rPr>
          <w:rFonts w:cs="Arial"/>
          <w:sz w:val="22"/>
          <w:szCs w:val="22"/>
        </w:rPr>
        <w:t>Psychological factors such as:</w:t>
      </w:r>
    </w:p>
    <w:p w14:paraId="36C2F17F" w14:textId="77777777" w:rsidR="00A74F96" w:rsidRPr="00310C48" w:rsidRDefault="00A74F96" w:rsidP="00A74F96">
      <w:pPr>
        <w:numPr>
          <w:ilvl w:val="0"/>
          <w:numId w:val="35"/>
        </w:numPr>
        <w:rPr>
          <w:rFonts w:cs="Arial"/>
          <w:sz w:val="22"/>
          <w:szCs w:val="22"/>
        </w:rPr>
      </w:pPr>
      <w:r w:rsidRPr="00310C48">
        <w:rPr>
          <w:rFonts w:cs="Arial"/>
          <w:sz w:val="22"/>
          <w:szCs w:val="22"/>
        </w:rPr>
        <w:t>Attitude to work</w:t>
      </w:r>
    </w:p>
    <w:p w14:paraId="6FB75DBD" w14:textId="77777777" w:rsidR="00A74F96" w:rsidRPr="00310C48" w:rsidRDefault="00A74F96" w:rsidP="00A74F96">
      <w:pPr>
        <w:numPr>
          <w:ilvl w:val="0"/>
          <w:numId w:val="35"/>
        </w:numPr>
        <w:rPr>
          <w:rFonts w:cs="Arial"/>
          <w:sz w:val="22"/>
          <w:szCs w:val="22"/>
        </w:rPr>
      </w:pPr>
      <w:r w:rsidRPr="00310C48">
        <w:rPr>
          <w:rFonts w:cs="Arial"/>
          <w:sz w:val="22"/>
          <w:szCs w:val="22"/>
        </w:rPr>
        <w:t>Motivation</w:t>
      </w:r>
    </w:p>
    <w:p w14:paraId="68941C3C" w14:textId="77777777" w:rsidR="00A74F96" w:rsidRPr="00310C48" w:rsidRDefault="00A74F96" w:rsidP="00A74F96">
      <w:pPr>
        <w:numPr>
          <w:ilvl w:val="0"/>
          <w:numId w:val="35"/>
        </w:numPr>
        <w:rPr>
          <w:rFonts w:cs="Arial"/>
          <w:sz w:val="22"/>
          <w:szCs w:val="22"/>
        </w:rPr>
      </w:pPr>
      <w:r w:rsidRPr="00310C48">
        <w:rPr>
          <w:rFonts w:cs="Arial"/>
          <w:sz w:val="22"/>
          <w:szCs w:val="22"/>
        </w:rPr>
        <w:t>The use of stimulants to cope with fatigue</w:t>
      </w:r>
    </w:p>
    <w:p w14:paraId="150C1E50" w14:textId="77777777" w:rsidR="00A74F96" w:rsidRPr="00310C48" w:rsidRDefault="00A74F96" w:rsidP="00A74F96">
      <w:pPr>
        <w:rPr>
          <w:rFonts w:cs="Arial"/>
          <w:sz w:val="22"/>
          <w:szCs w:val="22"/>
        </w:rPr>
      </w:pPr>
    </w:p>
    <w:p w14:paraId="0CF3A7DA" w14:textId="77777777" w:rsidR="00A74F96" w:rsidRPr="00310C48" w:rsidRDefault="00A74F96" w:rsidP="00A74F96">
      <w:pPr>
        <w:numPr>
          <w:ilvl w:val="0"/>
          <w:numId w:val="49"/>
        </w:numPr>
        <w:ind w:left="1560" w:hanging="426"/>
        <w:rPr>
          <w:rFonts w:cs="Arial"/>
          <w:sz w:val="22"/>
          <w:szCs w:val="22"/>
        </w:rPr>
      </w:pPr>
      <w:r w:rsidRPr="00310C48">
        <w:rPr>
          <w:rFonts w:cs="Arial"/>
          <w:sz w:val="22"/>
          <w:szCs w:val="22"/>
        </w:rPr>
        <w:t>Life away from work factors such as:</w:t>
      </w:r>
    </w:p>
    <w:p w14:paraId="7A7AFFED" w14:textId="77777777" w:rsidR="00A74F96" w:rsidRPr="00310C48" w:rsidRDefault="00A74F96" w:rsidP="00A74F96">
      <w:pPr>
        <w:numPr>
          <w:ilvl w:val="1"/>
          <w:numId w:val="49"/>
        </w:numPr>
        <w:rPr>
          <w:rFonts w:cs="Arial"/>
          <w:sz w:val="22"/>
          <w:szCs w:val="22"/>
        </w:rPr>
      </w:pPr>
      <w:r w:rsidRPr="00310C48">
        <w:rPr>
          <w:rFonts w:cs="Arial"/>
          <w:sz w:val="22"/>
          <w:szCs w:val="22"/>
        </w:rPr>
        <w:t>Family commitments</w:t>
      </w:r>
    </w:p>
    <w:p w14:paraId="5BB92DF8" w14:textId="77777777" w:rsidR="00A74F96" w:rsidRPr="00310C48" w:rsidRDefault="00A74F96" w:rsidP="00A74F96">
      <w:pPr>
        <w:numPr>
          <w:ilvl w:val="1"/>
          <w:numId w:val="49"/>
        </w:numPr>
        <w:rPr>
          <w:rFonts w:cs="Arial"/>
          <w:sz w:val="22"/>
          <w:szCs w:val="22"/>
        </w:rPr>
      </w:pPr>
      <w:r w:rsidRPr="00310C48">
        <w:rPr>
          <w:rFonts w:cs="Arial"/>
          <w:sz w:val="22"/>
          <w:szCs w:val="22"/>
        </w:rPr>
        <w:t>Social commitments</w:t>
      </w:r>
    </w:p>
    <w:p w14:paraId="6A255B22" w14:textId="77777777" w:rsidR="00A74F96" w:rsidRPr="00310C48" w:rsidRDefault="00A74F96" w:rsidP="00A74F96">
      <w:pPr>
        <w:numPr>
          <w:ilvl w:val="1"/>
          <w:numId w:val="49"/>
        </w:numPr>
        <w:rPr>
          <w:rFonts w:cs="Arial"/>
          <w:sz w:val="22"/>
          <w:szCs w:val="22"/>
        </w:rPr>
      </w:pPr>
      <w:r w:rsidRPr="00310C48">
        <w:rPr>
          <w:rFonts w:cs="Arial"/>
          <w:sz w:val="22"/>
          <w:szCs w:val="22"/>
        </w:rPr>
        <w:t>Socio-economic factors</w:t>
      </w:r>
    </w:p>
    <w:p w14:paraId="3626119A" w14:textId="77777777" w:rsidR="00A74F96" w:rsidRPr="00310C48" w:rsidRDefault="00A74F96" w:rsidP="00A74F96">
      <w:pPr>
        <w:numPr>
          <w:ilvl w:val="1"/>
          <w:numId w:val="49"/>
        </w:numPr>
        <w:rPr>
          <w:rFonts w:cs="Arial"/>
          <w:sz w:val="22"/>
          <w:szCs w:val="22"/>
        </w:rPr>
      </w:pPr>
      <w:r w:rsidRPr="00310C48">
        <w:rPr>
          <w:rFonts w:cs="Arial"/>
          <w:sz w:val="22"/>
          <w:szCs w:val="22"/>
        </w:rPr>
        <w:t>Commuting</w:t>
      </w:r>
    </w:p>
    <w:p w14:paraId="6D7E0A26" w14:textId="77777777" w:rsidR="00A74F96" w:rsidRPr="00310C48" w:rsidRDefault="00A74F96" w:rsidP="00A74F96">
      <w:pPr>
        <w:numPr>
          <w:ilvl w:val="1"/>
          <w:numId w:val="49"/>
        </w:numPr>
        <w:rPr>
          <w:rFonts w:cs="Arial"/>
          <w:sz w:val="22"/>
          <w:szCs w:val="22"/>
        </w:rPr>
      </w:pPr>
      <w:r w:rsidRPr="00310C48">
        <w:rPr>
          <w:rFonts w:cs="Arial"/>
          <w:sz w:val="22"/>
          <w:szCs w:val="22"/>
        </w:rPr>
        <w:t>Other work</w:t>
      </w:r>
    </w:p>
    <w:p w14:paraId="17583F68" w14:textId="77777777" w:rsidR="00A74F96" w:rsidRPr="00310C48" w:rsidRDefault="00A74F96" w:rsidP="00A74F96">
      <w:pPr>
        <w:numPr>
          <w:ilvl w:val="1"/>
          <w:numId w:val="49"/>
        </w:numPr>
        <w:rPr>
          <w:rFonts w:cs="Arial"/>
          <w:sz w:val="22"/>
          <w:szCs w:val="22"/>
        </w:rPr>
      </w:pPr>
      <w:r w:rsidRPr="00310C48">
        <w:rPr>
          <w:rFonts w:cs="Arial"/>
          <w:sz w:val="22"/>
          <w:szCs w:val="22"/>
        </w:rPr>
        <w:t>Study</w:t>
      </w:r>
    </w:p>
    <w:p w14:paraId="2F8525F7" w14:textId="77777777" w:rsidR="00A74F96" w:rsidRPr="00310C48" w:rsidRDefault="00A74F96" w:rsidP="00A74F96">
      <w:pPr>
        <w:ind w:left="2160"/>
        <w:rPr>
          <w:rFonts w:cs="Arial"/>
          <w:sz w:val="22"/>
          <w:szCs w:val="22"/>
        </w:rPr>
      </w:pPr>
    </w:p>
    <w:p w14:paraId="220E3C84" w14:textId="77777777" w:rsidR="00A74F96" w:rsidRPr="00310C48" w:rsidRDefault="00A74F96" w:rsidP="00A74F96">
      <w:pPr>
        <w:ind w:left="720"/>
        <w:jc w:val="both"/>
        <w:rPr>
          <w:rFonts w:cs="Arial"/>
          <w:sz w:val="22"/>
          <w:szCs w:val="22"/>
        </w:rPr>
      </w:pPr>
      <w:r w:rsidRPr="00310C48">
        <w:rPr>
          <w:rFonts w:cs="Arial"/>
          <w:sz w:val="22"/>
          <w:szCs w:val="22"/>
        </w:rPr>
        <w:t>Employers need to assess the health and safety hazards of fatigue and implement appropriate controls. Controls can include:</w:t>
      </w:r>
    </w:p>
    <w:p w14:paraId="173447E2" w14:textId="77777777" w:rsidR="00A74F96" w:rsidRPr="00310C48" w:rsidRDefault="00A74F96" w:rsidP="00A74F96">
      <w:pPr>
        <w:ind w:left="720"/>
        <w:rPr>
          <w:rFonts w:cs="Arial"/>
          <w:sz w:val="22"/>
          <w:szCs w:val="22"/>
        </w:rPr>
      </w:pPr>
    </w:p>
    <w:p w14:paraId="4BB657DB" w14:textId="77777777" w:rsidR="00A74F96" w:rsidRPr="00310C48" w:rsidRDefault="00A74F96" w:rsidP="00A74F96">
      <w:pPr>
        <w:numPr>
          <w:ilvl w:val="0"/>
          <w:numId w:val="49"/>
        </w:numPr>
        <w:ind w:left="1560" w:hanging="426"/>
        <w:jc w:val="both"/>
        <w:rPr>
          <w:rFonts w:cs="Arial"/>
          <w:sz w:val="22"/>
          <w:szCs w:val="22"/>
        </w:rPr>
      </w:pPr>
      <w:r w:rsidRPr="00310C48">
        <w:rPr>
          <w:rFonts w:cs="Arial"/>
          <w:sz w:val="22"/>
          <w:szCs w:val="22"/>
        </w:rPr>
        <w:t>Modifying the work design, such as the physical and mental work demands, the work intensity and rest breaks</w:t>
      </w:r>
    </w:p>
    <w:p w14:paraId="2D555396" w14:textId="77777777" w:rsidR="00A74F96" w:rsidRPr="00310C48" w:rsidRDefault="00A74F96" w:rsidP="00A74F96">
      <w:pPr>
        <w:numPr>
          <w:ilvl w:val="0"/>
          <w:numId w:val="49"/>
        </w:numPr>
        <w:ind w:left="1560" w:hanging="426"/>
        <w:jc w:val="both"/>
        <w:rPr>
          <w:rFonts w:cs="Arial"/>
          <w:b/>
          <w:sz w:val="22"/>
          <w:szCs w:val="22"/>
        </w:rPr>
      </w:pPr>
      <w:r w:rsidRPr="00310C48">
        <w:rPr>
          <w:rFonts w:cs="Arial"/>
          <w:sz w:val="22"/>
          <w:szCs w:val="22"/>
        </w:rPr>
        <w:t xml:space="preserve">Modifying organisational factors such as work schedules and </w:t>
      </w:r>
      <w:r>
        <w:rPr>
          <w:rFonts w:cs="Arial"/>
          <w:sz w:val="22"/>
          <w:szCs w:val="22"/>
        </w:rPr>
        <w:t>incentive bonuses</w:t>
      </w:r>
    </w:p>
    <w:p w14:paraId="3D7471F7" w14:textId="77777777" w:rsidR="00A74F96" w:rsidRPr="00310C48" w:rsidRDefault="00A74F96" w:rsidP="00A74F96">
      <w:pPr>
        <w:numPr>
          <w:ilvl w:val="0"/>
          <w:numId w:val="49"/>
        </w:numPr>
        <w:ind w:left="1560" w:hanging="426"/>
        <w:jc w:val="both"/>
        <w:rPr>
          <w:rFonts w:cs="Arial"/>
          <w:sz w:val="22"/>
          <w:szCs w:val="22"/>
        </w:rPr>
      </w:pPr>
      <w:r w:rsidRPr="00310C48">
        <w:rPr>
          <w:rFonts w:cs="Arial"/>
          <w:sz w:val="22"/>
          <w:szCs w:val="22"/>
        </w:rPr>
        <w:t>Modifying environmental factors that contribute to fatigue, such as ensuring a comfortable thermal work environment</w:t>
      </w:r>
    </w:p>
    <w:p w14:paraId="3744EDB8" w14:textId="77777777" w:rsidR="00A74F96" w:rsidRPr="00310C48" w:rsidRDefault="00A74F96" w:rsidP="00A74F96">
      <w:pPr>
        <w:numPr>
          <w:ilvl w:val="0"/>
          <w:numId w:val="49"/>
        </w:numPr>
        <w:ind w:left="1560" w:hanging="426"/>
        <w:jc w:val="both"/>
        <w:rPr>
          <w:rFonts w:cs="Arial"/>
          <w:sz w:val="22"/>
          <w:szCs w:val="22"/>
        </w:rPr>
      </w:pPr>
      <w:r w:rsidRPr="00310C48">
        <w:rPr>
          <w:rFonts w:cs="Arial"/>
          <w:sz w:val="22"/>
          <w:szCs w:val="22"/>
        </w:rPr>
        <w:t>Introducing administrative controls, such as developing work practices to reduce fatigue in the workplace</w:t>
      </w:r>
    </w:p>
    <w:p w14:paraId="6A606F47" w14:textId="77777777" w:rsidR="00A74F96" w:rsidRPr="00310C48" w:rsidRDefault="00A74F96" w:rsidP="00A74F96">
      <w:pPr>
        <w:ind w:left="720"/>
        <w:rPr>
          <w:rFonts w:cs="Arial"/>
          <w:sz w:val="22"/>
          <w:szCs w:val="22"/>
        </w:rPr>
      </w:pPr>
    </w:p>
    <w:p w14:paraId="1099E2EB" w14:textId="77777777" w:rsidR="00A74F96" w:rsidRPr="00310C48" w:rsidRDefault="00A74F96" w:rsidP="00A74F96">
      <w:pPr>
        <w:pStyle w:val="Heading2"/>
        <w:rPr>
          <w:rFonts w:cs="Arial"/>
          <w:szCs w:val="22"/>
        </w:rPr>
      </w:pPr>
      <w:bookmarkStart w:id="6" w:name="_Toc473821160"/>
      <w:r>
        <w:rPr>
          <w:rFonts w:cs="Arial"/>
          <w:szCs w:val="22"/>
        </w:rPr>
        <w:t>13.6</w:t>
      </w:r>
      <w:r>
        <w:rPr>
          <w:rFonts w:cs="Arial"/>
          <w:szCs w:val="22"/>
        </w:rPr>
        <w:tab/>
        <w:t>Hazardous Substances (i</w:t>
      </w:r>
      <w:r w:rsidRPr="00310C48">
        <w:rPr>
          <w:rFonts w:cs="Arial"/>
          <w:szCs w:val="22"/>
        </w:rPr>
        <w:t>ncluding Dangerous Goods)</w:t>
      </w:r>
      <w:bookmarkEnd w:id="6"/>
    </w:p>
    <w:p w14:paraId="7AA308F7" w14:textId="77777777" w:rsidR="00A74F96" w:rsidRPr="00310C48" w:rsidRDefault="00A74F96" w:rsidP="00A74F96">
      <w:pPr>
        <w:ind w:left="720"/>
        <w:rPr>
          <w:rFonts w:cs="Arial"/>
          <w:b/>
          <w:sz w:val="22"/>
          <w:szCs w:val="22"/>
        </w:rPr>
      </w:pPr>
    </w:p>
    <w:p w14:paraId="5B9BE364" w14:textId="77777777" w:rsidR="00A74F96" w:rsidRPr="00310C48" w:rsidRDefault="00A74F96" w:rsidP="00A74F96">
      <w:pPr>
        <w:ind w:left="720"/>
        <w:jc w:val="both"/>
        <w:rPr>
          <w:rFonts w:cs="Arial"/>
          <w:sz w:val="22"/>
          <w:szCs w:val="22"/>
        </w:rPr>
      </w:pPr>
      <w:r w:rsidRPr="00310C48">
        <w:rPr>
          <w:rFonts w:cs="Arial"/>
          <w:sz w:val="22"/>
          <w:szCs w:val="22"/>
        </w:rPr>
        <w:t xml:space="preserve">It’s easy to think that it won’t happen to you. But the truth is that </w:t>
      </w:r>
      <w:r w:rsidRPr="00030951">
        <w:rPr>
          <w:rFonts w:cs="Arial"/>
          <w:b/>
          <w:color w:val="000000" w:themeColor="text1"/>
          <w:sz w:val="22"/>
          <w:szCs w:val="22"/>
        </w:rPr>
        <w:t>500-800 New Zealanders die</w:t>
      </w:r>
      <w:r w:rsidRPr="00030951">
        <w:rPr>
          <w:rFonts w:cs="Arial"/>
          <w:color w:val="000000" w:themeColor="text1"/>
          <w:sz w:val="22"/>
          <w:szCs w:val="22"/>
        </w:rPr>
        <w:t xml:space="preserve"> from work-related illnesses every year. Many of these deaths are </w:t>
      </w:r>
      <w:r w:rsidRPr="00310C48">
        <w:rPr>
          <w:rFonts w:cs="Arial"/>
          <w:sz w:val="22"/>
          <w:szCs w:val="22"/>
        </w:rPr>
        <w:t>thought to be related to exposure to hazardous substances at work.</w:t>
      </w:r>
    </w:p>
    <w:p w14:paraId="066F5051" w14:textId="77777777" w:rsidR="00A74F96" w:rsidRPr="00310C48" w:rsidRDefault="00A74F96" w:rsidP="00A74F96">
      <w:pPr>
        <w:ind w:left="720"/>
        <w:jc w:val="both"/>
        <w:rPr>
          <w:rFonts w:cs="Arial"/>
          <w:sz w:val="22"/>
          <w:szCs w:val="22"/>
        </w:rPr>
      </w:pPr>
    </w:p>
    <w:p w14:paraId="7768F6DC" w14:textId="77777777" w:rsidR="00A74F96" w:rsidRPr="00310C48" w:rsidRDefault="00A74F96" w:rsidP="00A74F96">
      <w:pPr>
        <w:ind w:left="720"/>
        <w:jc w:val="both"/>
        <w:rPr>
          <w:rFonts w:cs="Arial"/>
          <w:sz w:val="22"/>
          <w:szCs w:val="22"/>
        </w:rPr>
      </w:pPr>
      <w:r w:rsidRPr="00310C48">
        <w:rPr>
          <w:rFonts w:cs="Arial"/>
          <w:sz w:val="22"/>
          <w:szCs w:val="22"/>
        </w:rPr>
        <w:t>Where employees are likely to be exp</w:t>
      </w:r>
      <w:r>
        <w:rPr>
          <w:rFonts w:cs="Arial"/>
          <w:sz w:val="22"/>
          <w:szCs w:val="22"/>
        </w:rPr>
        <w:t>osed to hazardous substances (e</w:t>
      </w:r>
      <w:r w:rsidRPr="00310C48">
        <w:rPr>
          <w:rFonts w:cs="Arial"/>
          <w:sz w:val="22"/>
          <w:szCs w:val="22"/>
        </w:rPr>
        <w:t>g. chemicals, paints etc.) in the workplace, employers need to consult and comply with information on the safe handling of each substance, such as material safety data sheets (MSDS) and any instructions on packaging.  The employer shall provide appropriate equipment, information and training for application of chemicals used on-site.</w:t>
      </w:r>
    </w:p>
    <w:p w14:paraId="10D3420C" w14:textId="77777777" w:rsidR="00A74F96" w:rsidRPr="00310C48" w:rsidRDefault="00A74F96" w:rsidP="00A74F96">
      <w:pPr>
        <w:ind w:left="720"/>
        <w:jc w:val="both"/>
        <w:rPr>
          <w:rFonts w:cs="Arial"/>
          <w:sz w:val="22"/>
          <w:szCs w:val="22"/>
        </w:rPr>
      </w:pPr>
    </w:p>
    <w:p w14:paraId="13997E09" w14:textId="77777777" w:rsidR="00A74F96" w:rsidRPr="00310C48" w:rsidRDefault="00A74F96" w:rsidP="00A74F96">
      <w:pPr>
        <w:ind w:left="720"/>
        <w:jc w:val="both"/>
        <w:rPr>
          <w:rFonts w:cs="Arial"/>
          <w:sz w:val="22"/>
          <w:szCs w:val="22"/>
        </w:rPr>
      </w:pPr>
      <w:r w:rsidRPr="00310C48">
        <w:rPr>
          <w:rFonts w:cs="Arial"/>
          <w:sz w:val="22"/>
          <w:szCs w:val="22"/>
        </w:rPr>
        <w:t>Controls for hazardous substances can include:</w:t>
      </w:r>
    </w:p>
    <w:p w14:paraId="0284D12D" w14:textId="77777777" w:rsidR="00A74F96" w:rsidRPr="00310C48" w:rsidRDefault="00A74F96" w:rsidP="00A74F96">
      <w:pPr>
        <w:ind w:left="720"/>
        <w:jc w:val="both"/>
        <w:rPr>
          <w:rFonts w:cs="Arial"/>
          <w:sz w:val="22"/>
          <w:szCs w:val="22"/>
        </w:rPr>
      </w:pPr>
    </w:p>
    <w:p w14:paraId="3C595DC6" w14:textId="77777777" w:rsidR="00A74F96" w:rsidRPr="00310C48" w:rsidRDefault="00A74F96" w:rsidP="00A74F96">
      <w:pPr>
        <w:numPr>
          <w:ilvl w:val="0"/>
          <w:numId w:val="50"/>
        </w:numPr>
        <w:ind w:left="1560" w:hanging="426"/>
        <w:jc w:val="both"/>
        <w:rPr>
          <w:rFonts w:cs="Arial"/>
          <w:sz w:val="22"/>
          <w:szCs w:val="22"/>
        </w:rPr>
      </w:pPr>
      <w:r w:rsidRPr="00310C48">
        <w:rPr>
          <w:rFonts w:cs="Arial"/>
          <w:sz w:val="22"/>
          <w:szCs w:val="22"/>
        </w:rPr>
        <w:t>Induction and training of employees to identify and manage hazardous substances</w:t>
      </w:r>
    </w:p>
    <w:p w14:paraId="4B6F5823" w14:textId="77777777" w:rsidR="00A74F96" w:rsidRPr="00310C48" w:rsidRDefault="00A74F96" w:rsidP="00A74F96">
      <w:pPr>
        <w:numPr>
          <w:ilvl w:val="0"/>
          <w:numId w:val="50"/>
        </w:numPr>
        <w:ind w:left="1560" w:hanging="426"/>
        <w:jc w:val="both"/>
        <w:rPr>
          <w:rFonts w:cs="Arial"/>
          <w:sz w:val="22"/>
          <w:szCs w:val="22"/>
        </w:rPr>
      </w:pPr>
      <w:r w:rsidRPr="00310C48">
        <w:rPr>
          <w:rFonts w:cs="Arial"/>
          <w:sz w:val="22"/>
          <w:szCs w:val="22"/>
        </w:rPr>
        <w:t>Segregated storage facilities</w:t>
      </w:r>
    </w:p>
    <w:p w14:paraId="09951414" w14:textId="77777777" w:rsidR="00A74F96" w:rsidRPr="00310C48" w:rsidRDefault="00A74F96" w:rsidP="00A74F96">
      <w:pPr>
        <w:numPr>
          <w:ilvl w:val="0"/>
          <w:numId w:val="50"/>
        </w:numPr>
        <w:ind w:left="1560" w:hanging="426"/>
        <w:jc w:val="both"/>
        <w:rPr>
          <w:rFonts w:cs="Arial"/>
          <w:sz w:val="22"/>
          <w:szCs w:val="22"/>
        </w:rPr>
      </w:pPr>
      <w:r w:rsidRPr="00310C48">
        <w:rPr>
          <w:rFonts w:cs="Arial"/>
          <w:sz w:val="22"/>
          <w:szCs w:val="22"/>
        </w:rPr>
        <w:t>MSDS location is easily accessible</w:t>
      </w:r>
    </w:p>
    <w:p w14:paraId="3730032E" w14:textId="77777777" w:rsidR="00A74F96" w:rsidRPr="00310C48" w:rsidRDefault="00A74F96" w:rsidP="00A74F96">
      <w:pPr>
        <w:numPr>
          <w:ilvl w:val="0"/>
          <w:numId w:val="50"/>
        </w:numPr>
        <w:ind w:left="1560" w:hanging="426"/>
        <w:jc w:val="both"/>
        <w:rPr>
          <w:rFonts w:cs="Arial"/>
          <w:sz w:val="22"/>
          <w:szCs w:val="22"/>
        </w:rPr>
      </w:pPr>
      <w:r w:rsidRPr="00310C48">
        <w:rPr>
          <w:rFonts w:cs="Arial"/>
          <w:sz w:val="22"/>
          <w:szCs w:val="22"/>
        </w:rPr>
        <w:t>Emergency response procedures, including spill management</w:t>
      </w:r>
    </w:p>
    <w:p w14:paraId="47F6D33A" w14:textId="77777777" w:rsidR="00A74F96" w:rsidRPr="00310C48" w:rsidRDefault="00A74F96" w:rsidP="00A74F96">
      <w:pPr>
        <w:numPr>
          <w:ilvl w:val="0"/>
          <w:numId w:val="50"/>
        </w:numPr>
        <w:ind w:left="1560" w:hanging="426"/>
        <w:jc w:val="both"/>
        <w:rPr>
          <w:rFonts w:cs="Arial"/>
          <w:sz w:val="22"/>
          <w:szCs w:val="22"/>
        </w:rPr>
      </w:pPr>
      <w:r w:rsidRPr="00310C48">
        <w:rPr>
          <w:rFonts w:cs="Arial"/>
          <w:sz w:val="22"/>
          <w:szCs w:val="22"/>
        </w:rPr>
        <w:t>Issuing of personal protective equipment</w:t>
      </w:r>
    </w:p>
    <w:p w14:paraId="631237E7" w14:textId="77777777" w:rsidR="00A74F96" w:rsidRPr="00310C48" w:rsidRDefault="00A74F96" w:rsidP="00A74F96">
      <w:pPr>
        <w:ind w:left="720"/>
        <w:jc w:val="both"/>
        <w:rPr>
          <w:rFonts w:cs="Arial"/>
          <w:sz w:val="22"/>
          <w:szCs w:val="22"/>
        </w:rPr>
      </w:pPr>
    </w:p>
    <w:p w14:paraId="4CF77EF8" w14:textId="77777777" w:rsidR="00A74F96" w:rsidRDefault="00A74F96" w:rsidP="00A74F96">
      <w:pPr>
        <w:rPr>
          <w:rFonts w:cs="Arial"/>
          <w:sz w:val="22"/>
          <w:szCs w:val="22"/>
        </w:rPr>
      </w:pPr>
      <w:r>
        <w:rPr>
          <w:rFonts w:cs="Arial"/>
          <w:sz w:val="22"/>
          <w:szCs w:val="22"/>
        </w:rPr>
        <w:br w:type="page"/>
      </w:r>
    </w:p>
    <w:p w14:paraId="4DCED911" w14:textId="77777777" w:rsidR="00A74F96" w:rsidRDefault="00A74F96" w:rsidP="00A74F96">
      <w:pPr>
        <w:ind w:left="720"/>
        <w:jc w:val="both"/>
        <w:rPr>
          <w:rFonts w:cs="Arial"/>
          <w:color w:val="000000" w:themeColor="text1"/>
          <w:sz w:val="22"/>
          <w:szCs w:val="22"/>
        </w:rPr>
      </w:pPr>
      <w:r w:rsidRPr="00310C48">
        <w:rPr>
          <w:rFonts w:cs="Arial"/>
          <w:sz w:val="22"/>
          <w:szCs w:val="22"/>
        </w:rPr>
        <w:lastRenderedPageBreak/>
        <w:t>The collision repair industry uses a number of hazardous substances on a daily basis. Generally, a collision repair workshop will have a flammable liquids store where these are stored, a paint mixing room and a spray booth.</w:t>
      </w:r>
    </w:p>
    <w:p w14:paraId="136A4D60" w14:textId="77777777" w:rsidR="00A74F96" w:rsidRDefault="00A74F96" w:rsidP="00A74F96">
      <w:pPr>
        <w:ind w:left="720"/>
        <w:jc w:val="both"/>
        <w:rPr>
          <w:rFonts w:cs="Arial"/>
          <w:color w:val="000000" w:themeColor="text1"/>
          <w:sz w:val="22"/>
          <w:szCs w:val="22"/>
        </w:rPr>
      </w:pPr>
    </w:p>
    <w:p w14:paraId="70271A70" w14:textId="77777777" w:rsidR="00A74F96" w:rsidRPr="00310C48" w:rsidRDefault="00A74F96" w:rsidP="00A74F96">
      <w:pPr>
        <w:ind w:left="720"/>
        <w:jc w:val="both"/>
        <w:rPr>
          <w:rFonts w:cs="Arial"/>
          <w:sz w:val="22"/>
          <w:szCs w:val="22"/>
        </w:rPr>
      </w:pPr>
      <w:r w:rsidRPr="00030951">
        <w:rPr>
          <w:rFonts w:cs="Arial"/>
          <w:b/>
          <w:i/>
          <w:color w:val="FF0000"/>
          <w:sz w:val="22"/>
          <w:szCs w:val="22"/>
        </w:rPr>
        <w:t xml:space="preserve">Action:  </w:t>
      </w:r>
      <w:r w:rsidRPr="00030951">
        <w:rPr>
          <w:rFonts w:cs="Arial"/>
          <w:i/>
          <w:sz w:val="22"/>
          <w:szCs w:val="22"/>
        </w:rPr>
        <w:t>The Responsible</w:t>
      </w:r>
      <w:r w:rsidRPr="00310C48">
        <w:rPr>
          <w:rFonts w:cs="Arial"/>
          <w:i/>
          <w:sz w:val="22"/>
          <w:szCs w:val="22"/>
        </w:rPr>
        <w:t xml:space="preserve"> Person will need to know the requirements under HSNO.</w:t>
      </w:r>
    </w:p>
    <w:p w14:paraId="272E2E3B" w14:textId="77777777" w:rsidR="00A74F96" w:rsidRPr="00310C48" w:rsidRDefault="00A74F96" w:rsidP="00A74F96">
      <w:pPr>
        <w:ind w:left="720"/>
        <w:jc w:val="both"/>
        <w:rPr>
          <w:rFonts w:cs="Arial"/>
          <w:color w:val="FF0000"/>
          <w:sz w:val="22"/>
          <w:szCs w:val="22"/>
        </w:rPr>
      </w:pPr>
    </w:p>
    <w:p w14:paraId="31B04482" w14:textId="77777777" w:rsidR="00A74F96" w:rsidRPr="00310C48" w:rsidRDefault="00A74F96" w:rsidP="00A74F96">
      <w:pPr>
        <w:ind w:left="1134" w:hanging="425"/>
        <w:jc w:val="both"/>
        <w:rPr>
          <w:rFonts w:cs="Arial"/>
          <w:sz w:val="22"/>
          <w:szCs w:val="22"/>
        </w:rPr>
      </w:pPr>
      <w:r w:rsidRPr="00310C48">
        <w:rPr>
          <w:rFonts w:cs="Arial"/>
          <w:sz w:val="22"/>
          <w:szCs w:val="22"/>
        </w:rPr>
        <w:t xml:space="preserve">1. </w:t>
      </w:r>
      <w:r>
        <w:rPr>
          <w:rFonts w:cs="Arial"/>
          <w:sz w:val="22"/>
          <w:szCs w:val="22"/>
        </w:rPr>
        <w:tab/>
      </w:r>
      <w:r w:rsidRPr="00310C48">
        <w:rPr>
          <w:rFonts w:cs="Arial"/>
          <w:sz w:val="22"/>
          <w:szCs w:val="22"/>
        </w:rPr>
        <w:t>Know what hazardous substances you have and understand the harm they can cause</w:t>
      </w:r>
    </w:p>
    <w:p w14:paraId="5240F61C" w14:textId="77777777" w:rsidR="00A74F96" w:rsidRPr="00310C48" w:rsidRDefault="00A74F96" w:rsidP="00A74F96">
      <w:pPr>
        <w:ind w:left="1134" w:hanging="425"/>
        <w:jc w:val="both"/>
        <w:rPr>
          <w:rFonts w:cs="Arial"/>
          <w:sz w:val="22"/>
          <w:szCs w:val="22"/>
        </w:rPr>
      </w:pPr>
      <w:r w:rsidRPr="00310C48">
        <w:rPr>
          <w:rFonts w:cs="Arial"/>
          <w:sz w:val="22"/>
          <w:szCs w:val="22"/>
        </w:rPr>
        <w:t xml:space="preserve">2. </w:t>
      </w:r>
      <w:r>
        <w:rPr>
          <w:rFonts w:cs="Arial"/>
          <w:sz w:val="22"/>
          <w:szCs w:val="22"/>
        </w:rPr>
        <w:tab/>
      </w:r>
      <w:r w:rsidRPr="00310C48">
        <w:rPr>
          <w:rFonts w:cs="Arial"/>
          <w:sz w:val="22"/>
          <w:szCs w:val="22"/>
        </w:rPr>
        <w:t>Eliminate, isolate and minimise</w:t>
      </w:r>
    </w:p>
    <w:p w14:paraId="212E6392" w14:textId="77777777" w:rsidR="00A74F96" w:rsidRPr="00310C48" w:rsidRDefault="00A74F96" w:rsidP="00A74F96">
      <w:pPr>
        <w:ind w:left="1134" w:hanging="425"/>
        <w:jc w:val="both"/>
        <w:rPr>
          <w:rFonts w:cs="Arial"/>
          <w:sz w:val="22"/>
          <w:szCs w:val="22"/>
        </w:rPr>
      </w:pPr>
      <w:r w:rsidRPr="00310C48">
        <w:rPr>
          <w:rFonts w:cs="Arial"/>
          <w:sz w:val="22"/>
          <w:szCs w:val="22"/>
        </w:rPr>
        <w:t xml:space="preserve">3. </w:t>
      </w:r>
      <w:r>
        <w:rPr>
          <w:rFonts w:cs="Arial"/>
          <w:sz w:val="22"/>
          <w:szCs w:val="22"/>
        </w:rPr>
        <w:tab/>
      </w:r>
      <w:r w:rsidRPr="00310C48">
        <w:rPr>
          <w:rFonts w:cs="Arial"/>
          <w:sz w:val="22"/>
          <w:szCs w:val="22"/>
        </w:rPr>
        <w:t>Be fire safe</w:t>
      </w:r>
    </w:p>
    <w:p w14:paraId="0BAE91E3" w14:textId="77777777" w:rsidR="00A74F96" w:rsidRPr="00310C48" w:rsidRDefault="00A74F96" w:rsidP="00A74F96">
      <w:pPr>
        <w:ind w:left="1134" w:hanging="425"/>
        <w:jc w:val="both"/>
        <w:rPr>
          <w:rFonts w:cs="Arial"/>
          <w:sz w:val="22"/>
          <w:szCs w:val="22"/>
        </w:rPr>
      </w:pPr>
      <w:r w:rsidRPr="00310C48">
        <w:rPr>
          <w:rFonts w:cs="Arial"/>
          <w:sz w:val="22"/>
          <w:szCs w:val="22"/>
        </w:rPr>
        <w:t xml:space="preserve">4. </w:t>
      </w:r>
      <w:r>
        <w:rPr>
          <w:rFonts w:cs="Arial"/>
          <w:sz w:val="22"/>
          <w:szCs w:val="22"/>
        </w:rPr>
        <w:tab/>
      </w:r>
      <w:r w:rsidRPr="00310C48">
        <w:rPr>
          <w:rFonts w:cs="Arial"/>
          <w:sz w:val="22"/>
          <w:szCs w:val="22"/>
        </w:rPr>
        <w:t>Be ready for a spill</w:t>
      </w:r>
    </w:p>
    <w:p w14:paraId="431F6DA2" w14:textId="77777777" w:rsidR="00A74F96" w:rsidRPr="00310C48" w:rsidRDefault="00A74F96" w:rsidP="00A74F96">
      <w:pPr>
        <w:ind w:left="1134" w:hanging="425"/>
        <w:jc w:val="both"/>
        <w:rPr>
          <w:rFonts w:cs="Arial"/>
          <w:sz w:val="22"/>
          <w:szCs w:val="22"/>
        </w:rPr>
      </w:pPr>
      <w:r w:rsidRPr="00310C48">
        <w:rPr>
          <w:rFonts w:cs="Arial"/>
          <w:sz w:val="22"/>
          <w:szCs w:val="22"/>
        </w:rPr>
        <w:t xml:space="preserve">5. </w:t>
      </w:r>
      <w:r>
        <w:rPr>
          <w:rFonts w:cs="Arial"/>
          <w:sz w:val="22"/>
          <w:szCs w:val="22"/>
        </w:rPr>
        <w:tab/>
      </w:r>
      <w:r w:rsidRPr="00310C48">
        <w:rPr>
          <w:rFonts w:cs="Arial"/>
          <w:sz w:val="22"/>
          <w:szCs w:val="22"/>
        </w:rPr>
        <w:t xml:space="preserve">Separate incompatible hazardous substances </w:t>
      </w:r>
    </w:p>
    <w:p w14:paraId="27BDB439" w14:textId="77777777" w:rsidR="00A74F96" w:rsidRPr="00310C48" w:rsidRDefault="00A74F96" w:rsidP="00A74F96">
      <w:pPr>
        <w:ind w:left="1134" w:hanging="425"/>
        <w:jc w:val="both"/>
        <w:rPr>
          <w:rFonts w:cs="Arial"/>
          <w:sz w:val="22"/>
          <w:szCs w:val="22"/>
        </w:rPr>
      </w:pPr>
      <w:r w:rsidRPr="00310C48">
        <w:rPr>
          <w:rFonts w:cs="Arial"/>
          <w:sz w:val="22"/>
          <w:szCs w:val="22"/>
        </w:rPr>
        <w:t xml:space="preserve">6. </w:t>
      </w:r>
      <w:r>
        <w:rPr>
          <w:rFonts w:cs="Arial"/>
          <w:sz w:val="22"/>
          <w:szCs w:val="22"/>
        </w:rPr>
        <w:tab/>
      </w:r>
      <w:r w:rsidRPr="00310C48">
        <w:rPr>
          <w:rFonts w:cs="Arial"/>
          <w:sz w:val="22"/>
          <w:szCs w:val="22"/>
        </w:rPr>
        <w:t>Have signs</w:t>
      </w:r>
    </w:p>
    <w:p w14:paraId="33B7B66A" w14:textId="77777777" w:rsidR="00A74F96" w:rsidRPr="00310C48" w:rsidRDefault="00A74F96" w:rsidP="00A74F96">
      <w:pPr>
        <w:ind w:left="1134" w:hanging="425"/>
        <w:jc w:val="both"/>
        <w:rPr>
          <w:rFonts w:cs="Arial"/>
          <w:sz w:val="22"/>
          <w:szCs w:val="22"/>
        </w:rPr>
      </w:pPr>
      <w:r w:rsidRPr="00310C48">
        <w:rPr>
          <w:rFonts w:cs="Arial"/>
          <w:sz w:val="22"/>
          <w:szCs w:val="22"/>
        </w:rPr>
        <w:t xml:space="preserve">7. </w:t>
      </w:r>
      <w:r>
        <w:rPr>
          <w:rFonts w:cs="Arial"/>
          <w:sz w:val="22"/>
          <w:szCs w:val="22"/>
        </w:rPr>
        <w:tab/>
      </w:r>
      <w:r w:rsidRPr="00310C48">
        <w:rPr>
          <w:rFonts w:cs="Arial"/>
          <w:sz w:val="22"/>
          <w:szCs w:val="22"/>
        </w:rPr>
        <w:t>Test certificates</w:t>
      </w:r>
    </w:p>
    <w:p w14:paraId="29DDD3D4" w14:textId="77777777" w:rsidR="00A74F96" w:rsidRPr="00310C48" w:rsidRDefault="00A74F96" w:rsidP="00A74F96">
      <w:pPr>
        <w:ind w:left="1134" w:hanging="425"/>
        <w:jc w:val="both"/>
        <w:rPr>
          <w:rFonts w:cs="Arial"/>
          <w:sz w:val="22"/>
          <w:szCs w:val="22"/>
        </w:rPr>
      </w:pPr>
      <w:r w:rsidRPr="00310C48">
        <w:rPr>
          <w:rFonts w:cs="Arial"/>
          <w:sz w:val="22"/>
          <w:szCs w:val="22"/>
        </w:rPr>
        <w:t xml:space="preserve">8. </w:t>
      </w:r>
      <w:r>
        <w:rPr>
          <w:rFonts w:cs="Arial"/>
          <w:sz w:val="22"/>
          <w:szCs w:val="22"/>
        </w:rPr>
        <w:tab/>
      </w:r>
      <w:r w:rsidRPr="00310C48">
        <w:rPr>
          <w:rFonts w:cs="Arial"/>
          <w:sz w:val="22"/>
          <w:szCs w:val="22"/>
        </w:rPr>
        <w:t>Emergency response plan</w:t>
      </w:r>
    </w:p>
    <w:p w14:paraId="3E144541" w14:textId="77777777" w:rsidR="00A74F96" w:rsidRDefault="00A74F96" w:rsidP="00A74F96">
      <w:pPr>
        <w:ind w:left="720"/>
        <w:jc w:val="both"/>
        <w:rPr>
          <w:rFonts w:cs="Arial"/>
          <w:sz w:val="22"/>
          <w:szCs w:val="22"/>
        </w:rPr>
      </w:pPr>
    </w:p>
    <w:p w14:paraId="69FED04D" w14:textId="6DD0F143" w:rsidR="00B07539" w:rsidRDefault="00A74F96" w:rsidP="00B07539">
      <w:pPr>
        <w:ind w:left="720"/>
        <w:jc w:val="both"/>
        <w:rPr>
          <w:color w:val="000000"/>
          <w:sz w:val="22"/>
        </w:rPr>
      </w:pPr>
      <w:r>
        <w:rPr>
          <w:rFonts w:cs="Arial"/>
          <w:sz w:val="22"/>
          <w:szCs w:val="22"/>
        </w:rPr>
        <w:t>For further information refer to</w:t>
      </w:r>
      <w:r w:rsidR="00B07539">
        <w:rPr>
          <w:rFonts w:cs="Arial"/>
          <w:sz w:val="22"/>
          <w:szCs w:val="22"/>
        </w:rPr>
        <w:t xml:space="preserve"> ‘Working Safely with Hazardous Substances’ which can be found</w:t>
      </w:r>
      <w:hyperlink r:id="rId8" w:history="1"/>
      <w:r w:rsidR="00B07539">
        <w:t xml:space="preserve"> </w:t>
      </w:r>
      <w:r w:rsidR="00B07539">
        <w:rPr>
          <w:color w:val="000000"/>
          <w:sz w:val="22"/>
        </w:rPr>
        <w:t>on the H&amp;S website under ‘Guidance Documents’.</w:t>
      </w:r>
    </w:p>
    <w:p w14:paraId="7E83C5B2" w14:textId="77777777" w:rsidR="00A74F96" w:rsidRPr="00310C48" w:rsidRDefault="00A74F96" w:rsidP="00A74F96">
      <w:pPr>
        <w:ind w:left="720"/>
        <w:jc w:val="both"/>
        <w:rPr>
          <w:rFonts w:cs="Arial"/>
          <w:sz w:val="22"/>
          <w:szCs w:val="22"/>
        </w:rPr>
      </w:pPr>
    </w:p>
    <w:p w14:paraId="20442F42" w14:textId="77777777" w:rsidR="00A74F96" w:rsidRPr="00310C48" w:rsidRDefault="00A74F96" w:rsidP="00A74F96">
      <w:pPr>
        <w:pStyle w:val="Heading2"/>
        <w:tabs>
          <w:tab w:val="left" w:pos="709"/>
        </w:tabs>
        <w:jc w:val="both"/>
        <w:rPr>
          <w:rFonts w:cs="Arial"/>
          <w:szCs w:val="22"/>
        </w:rPr>
      </w:pPr>
      <w:bookmarkStart w:id="7" w:name="_Toc473821161"/>
      <w:r w:rsidRPr="00310C48">
        <w:rPr>
          <w:rFonts w:cs="Arial"/>
          <w:szCs w:val="22"/>
        </w:rPr>
        <w:t>13.7</w:t>
      </w:r>
      <w:r>
        <w:rPr>
          <w:rFonts w:cs="Arial"/>
          <w:szCs w:val="22"/>
        </w:rPr>
        <w:tab/>
      </w:r>
      <w:r w:rsidRPr="00310C48">
        <w:rPr>
          <w:rFonts w:cs="Arial"/>
          <w:szCs w:val="22"/>
        </w:rPr>
        <w:t>Codes of Practice, Safety Data Sheets</w:t>
      </w:r>
      <w:r>
        <w:rPr>
          <w:rFonts w:cs="Arial"/>
          <w:szCs w:val="22"/>
        </w:rPr>
        <w:t>,</w:t>
      </w:r>
      <w:r w:rsidRPr="00310C48">
        <w:rPr>
          <w:rFonts w:cs="Arial"/>
          <w:szCs w:val="22"/>
        </w:rPr>
        <w:t xml:space="preserve"> Legislation and Regulations</w:t>
      </w:r>
      <w:bookmarkEnd w:id="7"/>
    </w:p>
    <w:p w14:paraId="72D5B889" w14:textId="77777777" w:rsidR="00A74F96" w:rsidRPr="00310C48" w:rsidRDefault="00A74F96" w:rsidP="00A74F96">
      <w:pPr>
        <w:ind w:left="720" w:right="1"/>
        <w:jc w:val="both"/>
        <w:rPr>
          <w:rFonts w:cs="Arial"/>
          <w:sz w:val="22"/>
          <w:szCs w:val="22"/>
        </w:rPr>
      </w:pPr>
      <w:bookmarkStart w:id="8" w:name="_GoBack"/>
      <w:bookmarkEnd w:id="8"/>
    </w:p>
    <w:p w14:paraId="0C155D81" w14:textId="0938E353" w:rsidR="00A74F96" w:rsidRDefault="00A74F96" w:rsidP="00A74F96">
      <w:pPr>
        <w:ind w:left="720" w:right="1"/>
        <w:jc w:val="both"/>
        <w:rPr>
          <w:rFonts w:cs="Arial"/>
          <w:sz w:val="22"/>
          <w:szCs w:val="22"/>
        </w:rPr>
      </w:pPr>
      <w:r w:rsidRPr="00310C48">
        <w:rPr>
          <w:rFonts w:cs="Arial"/>
          <w:sz w:val="22"/>
          <w:szCs w:val="22"/>
        </w:rPr>
        <w:t xml:space="preserve">Where </w:t>
      </w:r>
      <w:r w:rsidRPr="00310C48">
        <w:rPr>
          <w:rFonts w:cs="Arial"/>
          <w:color w:val="000000"/>
          <w:sz w:val="22"/>
          <w:szCs w:val="22"/>
        </w:rPr>
        <w:t>the Company</w:t>
      </w:r>
      <w:r w:rsidRPr="00310C48">
        <w:rPr>
          <w:rFonts w:cs="Arial"/>
          <w:color w:val="FF0000"/>
          <w:sz w:val="22"/>
          <w:szCs w:val="22"/>
        </w:rPr>
        <w:t xml:space="preserve"> </w:t>
      </w:r>
      <w:r w:rsidRPr="00310C48">
        <w:rPr>
          <w:rFonts w:cs="Arial"/>
          <w:sz w:val="22"/>
          <w:szCs w:val="22"/>
        </w:rPr>
        <w:t>requires information from relevant legislation, regulations, or codes of practice, this is available through</w:t>
      </w:r>
      <w:r w:rsidR="00B07539">
        <w:rPr>
          <w:rFonts w:cs="Arial"/>
          <w:sz w:val="22"/>
          <w:szCs w:val="22"/>
        </w:rPr>
        <w:t xml:space="preserve"> WorkSafe.</w:t>
      </w:r>
      <w:r>
        <w:rPr>
          <w:rFonts w:cs="Arial"/>
          <w:sz w:val="22"/>
          <w:szCs w:val="22"/>
        </w:rPr>
        <w:t xml:space="preserve"> </w:t>
      </w:r>
    </w:p>
    <w:p w14:paraId="2AB0C98C" w14:textId="77777777" w:rsidR="00A74F96" w:rsidRPr="00310C48" w:rsidRDefault="00A74F96" w:rsidP="00A74F96">
      <w:pPr>
        <w:ind w:left="720" w:right="1"/>
        <w:jc w:val="both"/>
        <w:rPr>
          <w:rFonts w:cs="Arial"/>
          <w:sz w:val="22"/>
          <w:szCs w:val="22"/>
        </w:rPr>
      </w:pPr>
    </w:p>
    <w:p w14:paraId="5B30D5BA" w14:textId="77777777" w:rsidR="00A74F96" w:rsidRDefault="00A74F96" w:rsidP="00A74F96">
      <w:pPr>
        <w:ind w:left="720" w:right="1"/>
        <w:jc w:val="both"/>
        <w:rPr>
          <w:rFonts w:cs="Arial"/>
          <w:sz w:val="22"/>
          <w:szCs w:val="22"/>
        </w:rPr>
      </w:pPr>
      <w:r w:rsidRPr="00310C48">
        <w:rPr>
          <w:rFonts w:cs="Arial"/>
          <w:sz w:val="22"/>
          <w:szCs w:val="22"/>
        </w:rPr>
        <w:t>Material Safety Data Sheets and Safety Data Sheets are available from</w:t>
      </w:r>
      <w:r>
        <w:rPr>
          <w:rFonts w:cs="Arial"/>
          <w:sz w:val="22"/>
          <w:szCs w:val="22"/>
        </w:rPr>
        <w:t xml:space="preserve"> the manufacturer or supplier.</w:t>
      </w:r>
    </w:p>
    <w:p w14:paraId="7B84208D" w14:textId="77777777" w:rsidR="00A74F96" w:rsidRDefault="00A74F96" w:rsidP="00A74F96">
      <w:pPr>
        <w:ind w:left="720" w:right="1"/>
        <w:jc w:val="both"/>
        <w:rPr>
          <w:rFonts w:cs="Arial"/>
          <w:sz w:val="22"/>
          <w:szCs w:val="22"/>
        </w:rPr>
      </w:pPr>
    </w:p>
    <w:p w14:paraId="16E1B537" w14:textId="77777777" w:rsidR="00A74F96" w:rsidRPr="00591E1E" w:rsidRDefault="00A74F96" w:rsidP="00A74F96">
      <w:pPr>
        <w:ind w:left="720" w:right="1"/>
        <w:jc w:val="both"/>
        <w:rPr>
          <w:rFonts w:cs="Arial"/>
          <w:sz w:val="22"/>
          <w:szCs w:val="22"/>
        </w:rPr>
      </w:pPr>
      <w:r w:rsidRPr="00591E1E">
        <w:rPr>
          <w:rFonts w:cs="Arial"/>
          <w:sz w:val="22"/>
          <w:szCs w:val="22"/>
        </w:rPr>
        <w:t>Material Safety Data Sheets (MSDS) for each hazardous substance must be available on site or be available electronically for immediate reference.</w:t>
      </w:r>
    </w:p>
    <w:p w14:paraId="6BF1B959" w14:textId="77777777" w:rsidR="00A74F96" w:rsidRDefault="00A74F96" w:rsidP="00A74F96">
      <w:pPr>
        <w:ind w:left="720" w:right="1"/>
        <w:jc w:val="both"/>
        <w:rPr>
          <w:rFonts w:cs="Arial"/>
          <w:sz w:val="22"/>
          <w:szCs w:val="22"/>
        </w:rPr>
      </w:pPr>
    </w:p>
    <w:p w14:paraId="33607847" w14:textId="7CFE91FF" w:rsidR="00A74F96" w:rsidRPr="00E60504" w:rsidRDefault="00A74F96" w:rsidP="00A74F96">
      <w:pPr>
        <w:ind w:left="720" w:right="1"/>
        <w:jc w:val="both"/>
        <w:rPr>
          <w:rFonts w:cs="Arial"/>
          <w:sz w:val="22"/>
          <w:szCs w:val="22"/>
        </w:rPr>
      </w:pPr>
      <w:r w:rsidRPr="00E60504">
        <w:rPr>
          <w:rFonts w:cs="Arial"/>
          <w:sz w:val="22"/>
          <w:szCs w:val="22"/>
          <w:lang w:val="en-US"/>
        </w:rPr>
        <w:t>A MSD Register (summarises the hazardous substances onsite) should be maintained and updated regularly.  This is also known as a</w:t>
      </w:r>
      <w:r w:rsidR="00B07539">
        <w:rPr>
          <w:rFonts w:cs="Arial"/>
          <w:sz w:val="22"/>
          <w:szCs w:val="22"/>
          <w:lang w:val="en-US"/>
        </w:rPr>
        <w:t xml:space="preserve"> ‘Hazardous Substance Inventory form’.</w:t>
      </w:r>
    </w:p>
    <w:p w14:paraId="16F319D5" w14:textId="77777777" w:rsidR="00A74F96" w:rsidRPr="00310C48" w:rsidRDefault="00A74F96" w:rsidP="00A74F96">
      <w:pPr>
        <w:jc w:val="both"/>
        <w:rPr>
          <w:rFonts w:cs="Arial"/>
          <w:sz w:val="22"/>
          <w:szCs w:val="22"/>
        </w:rPr>
      </w:pPr>
    </w:p>
    <w:p w14:paraId="0732B249" w14:textId="77777777" w:rsidR="00A74F96" w:rsidRPr="00310C48" w:rsidRDefault="00A74F96" w:rsidP="00A74F96">
      <w:pPr>
        <w:pStyle w:val="Heading2"/>
        <w:jc w:val="both"/>
        <w:rPr>
          <w:rFonts w:cs="Arial"/>
          <w:szCs w:val="22"/>
        </w:rPr>
      </w:pPr>
      <w:bookmarkStart w:id="9" w:name="_Toc473821162"/>
      <w:r w:rsidRPr="00310C48">
        <w:rPr>
          <w:rFonts w:cs="Arial"/>
          <w:szCs w:val="22"/>
        </w:rPr>
        <w:t>13.8</w:t>
      </w:r>
      <w:r w:rsidRPr="00310C48">
        <w:rPr>
          <w:rFonts w:cs="Arial"/>
          <w:szCs w:val="22"/>
        </w:rPr>
        <w:tab/>
        <w:t>Working at Height</w:t>
      </w:r>
      <w:bookmarkEnd w:id="9"/>
      <w:r w:rsidRPr="00310C48">
        <w:rPr>
          <w:rFonts w:cs="Arial"/>
          <w:szCs w:val="22"/>
        </w:rPr>
        <w:t xml:space="preserve">  </w:t>
      </w:r>
    </w:p>
    <w:p w14:paraId="3EEE4CF2" w14:textId="77777777" w:rsidR="00A74F96" w:rsidRPr="00310C48" w:rsidRDefault="00A74F96" w:rsidP="00A74F96">
      <w:pPr>
        <w:pStyle w:val="Heading2"/>
        <w:jc w:val="both"/>
        <w:rPr>
          <w:rFonts w:cs="Arial"/>
          <w:szCs w:val="22"/>
        </w:rPr>
      </w:pPr>
    </w:p>
    <w:p w14:paraId="570AC31E" w14:textId="77777777" w:rsidR="00A74F96" w:rsidRPr="00310C48" w:rsidRDefault="00A74F96" w:rsidP="00A74F96">
      <w:pPr>
        <w:ind w:left="720" w:right="1"/>
        <w:jc w:val="both"/>
        <w:rPr>
          <w:rFonts w:cs="Arial"/>
          <w:sz w:val="22"/>
          <w:szCs w:val="22"/>
        </w:rPr>
      </w:pPr>
      <w:r w:rsidRPr="00310C48">
        <w:rPr>
          <w:rFonts w:cs="Arial"/>
          <w:sz w:val="22"/>
          <w:szCs w:val="22"/>
        </w:rPr>
        <w:t>We recognise that staff who work at height on vehicles may be vulnerable to falling. We understand that particular care is required to provide safe systems of work for employees who are required to work at height on vehicles, and a risk assessment may be</w:t>
      </w:r>
      <w:r>
        <w:rPr>
          <w:rFonts w:cs="Arial"/>
          <w:sz w:val="22"/>
          <w:szCs w:val="22"/>
        </w:rPr>
        <w:t xml:space="preserve"> required for particular jobs e</w:t>
      </w:r>
      <w:r w:rsidRPr="00310C48">
        <w:rPr>
          <w:rFonts w:cs="Arial"/>
          <w:sz w:val="22"/>
          <w:szCs w:val="22"/>
        </w:rPr>
        <w:t>g. truck or van roofs, in order to ensure that adequate precautions are taken.</w:t>
      </w:r>
    </w:p>
    <w:p w14:paraId="52EC429E" w14:textId="77777777" w:rsidR="00A74F96" w:rsidRDefault="00A74F96" w:rsidP="00A74F96">
      <w:pPr>
        <w:ind w:left="720" w:right="1"/>
        <w:jc w:val="both"/>
        <w:rPr>
          <w:rFonts w:cs="Arial"/>
          <w:sz w:val="22"/>
          <w:szCs w:val="22"/>
        </w:rPr>
      </w:pPr>
    </w:p>
    <w:p w14:paraId="4CC496BE" w14:textId="77777777" w:rsidR="00A74F96" w:rsidRPr="00310C48" w:rsidRDefault="00A74F96" w:rsidP="00A74F96">
      <w:pPr>
        <w:ind w:left="720" w:right="1"/>
        <w:jc w:val="both"/>
        <w:rPr>
          <w:rFonts w:cs="Arial"/>
          <w:sz w:val="22"/>
          <w:szCs w:val="22"/>
        </w:rPr>
      </w:pPr>
      <w:r w:rsidRPr="00310C48">
        <w:rPr>
          <w:rFonts w:cs="Arial"/>
          <w:sz w:val="22"/>
          <w:szCs w:val="22"/>
        </w:rPr>
        <w:t>We will</w:t>
      </w:r>
      <w:r w:rsidRPr="00310C48">
        <w:rPr>
          <w:rFonts w:cs="Arial"/>
          <w:sz w:val="22"/>
          <w:szCs w:val="22"/>
        </w:rPr>
        <w:tab/>
        <w:t>:</w:t>
      </w:r>
      <w:r w:rsidRPr="00310C48">
        <w:rPr>
          <w:rFonts w:cs="Arial"/>
          <w:sz w:val="22"/>
          <w:szCs w:val="22"/>
        </w:rPr>
        <w:tab/>
      </w:r>
    </w:p>
    <w:p w14:paraId="2CD7CDB8" w14:textId="77777777" w:rsidR="00A74F96" w:rsidRPr="00310C48" w:rsidRDefault="00A74F96" w:rsidP="00A74F96">
      <w:pPr>
        <w:ind w:left="720" w:right="1"/>
        <w:jc w:val="both"/>
        <w:rPr>
          <w:rFonts w:cs="Arial"/>
          <w:sz w:val="22"/>
          <w:szCs w:val="22"/>
        </w:rPr>
      </w:pPr>
    </w:p>
    <w:p w14:paraId="6DFBC563" w14:textId="77777777" w:rsidR="00A74F96" w:rsidRPr="00310C48" w:rsidRDefault="00A74F96" w:rsidP="00A74F96">
      <w:pPr>
        <w:numPr>
          <w:ilvl w:val="0"/>
          <w:numId w:val="82"/>
        </w:numPr>
        <w:ind w:left="1560" w:right="1" w:hanging="426"/>
        <w:jc w:val="both"/>
        <w:rPr>
          <w:rFonts w:cs="Arial"/>
          <w:sz w:val="22"/>
          <w:szCs w:val="22"/>
        </w:rPr>
      </w:pPr>
      <w:r w:rsidRPr="00310C48">
        <w:rPr>
          <w:rFonts w:cs="Arial"/>
          <w:sz w:val="22"/>
          <w:szCs w:val="22"/>
        </w:rPr>
        <w:t>Undertake a preliminary assessment to determine the lik</w:t>
      </w:r>
      <w:r>
        <w:rPr>
          <w:rFonts w:cs="Arial"/>
          <w:sz w:val="22"/>
          <w:szCs w:val="22"/>
        </w:rPr>
        <w:t>ely risks of working at height</w:t>
      </w:r>
    </w:p>
    <w:p w14:paraId="6ED053FC" w14:textId="77777777" w:rsidR="00A74F96" w:rsidRPr="00310C48" w:rsidRDefault="00A74F96" w:rsidP="00A74F96">
      <w:pPr>
        <w:numPr>
          <w:ilvl w:val="0"/>
          <w:numId w:val="82"/>
        </w:numPr>
        <w:ind w:left="1560" w:right="1" w:hanging="426"/>
        <w:jc w:val="both"/>
        <w:rPr>
          <w:rFonts w:cs="Arial"/>
          <w:sz w:val="22"/>
          <w:szCs w:val="22"/>
        </w:rPr>
      </w:pPr>
      <w:r w:rsidRPr="00310C48">
        <w:rPr>
          <w:rFonts w:cs="Arial"/>
          <w:sz w:val="22"/>
          <w:szCs w:val="22"/>
        </w:rPr>
        <w:t>Provide a</w:t>
      </w:r>
      <w:r>
        <w:rPr>
          <w:rFonts w:cs="Arial"/>
          <w:sz w:val="22"/>
          <w:szCs w:val="22"/>
        </w:rPr>
        <w:t xml:space="preserve"> safe system of work for staff</w:t>
      </w:r>
    </w:p>
    <w:p w14:paraId="4932CF7A" w14:textId="77777777" w:rsidR="00A74F96" w:rsidRPr="00310C48" w:rsidRDefault="00A74F96" w:rsidP="00A74F96">
      <w:pPr>
        <w:numPr>
          <w:ilvl w:val="0"/>
          <w:numId w:val="82"/>
        </w:numPr>
        <w:ind w:left="1560" w:right="1" w:hanging="426"/>
        <w:jc w:val="both"/>
        <w:rPr>
          <w:rFonts w:cs="Arial"/>
          <w:sz w:val="22"/>
          <w:szCs w:val="22"/>
        </w:rPr>
      </w:pPr>
      <w:r w:rsidRPr="00310C48">
        <w:rPr>
          <w:rFonts w:cs="Arial"/>
          <w:sz w:val="22"/>
          <w:szCs w:val="22"/>
        </w:rPr>
        <w:t>Undertake detailed specific risk assessment where conditio</w:t>
      </w:r>
      <w:r>
        <w:rPr>
          <w:rFonts w:cs="Arial"/>
          <w:sz w:val="22"/>
          <w:szCs w:val="22"/>
        </w:rPr>
        <w:t>ns require unusual precautions</w:t>
      </w:r>
    </w:p>
    <w:p w14:paraId="3D4E4892" w14:textId="77777777" w:rsidR="00A74F96" w:rsidRPr="00310C48" w:rsidRDefault="00A74F96" w:rsidP="00A74F96">
      <w:pPr>
        <w:numPr>
          <w:ilvl w:val="0"/>
          <w:numId w:val="82"/>
        </w:numPr>
        <w:ind w:left="1560" w:right="1" w:hanging="426"/>
        <w:jc w:val="both"/>
        <w:rPr>
          <w:rFonts w:cs="Arial"/>
          <w:sz w:val="22"/>
          <w:szCs w:val="22"/>
        </w:rPr>
      </w:pPr>
      <w:r w:rsidRPr="00310C48">
        <w:rPr>
          <w:rFonts w:cs="Arial"/>
          <w:sz w:val="22"/>
          <w:szCs w:val="22"/>
        </w:rPr>
        <w:t>Implement appro</w:t>
      </w:r>
      <w:r>
        <w:rPr>
          <w:rFonts w:cs="Arial"/>
          <w:sz w:val="22"/>
          <w:szCs w:val="22"/>
        </w:rPr>
        <w:t>priate controls as identified e</w:t>
      </w:r>
      <w:r w:rsidRPr="00310C48">
        <w:rPr>
          <w:rFonts w:cs="Arial"/>
          <w:sz w:val="22"/>
          <w:szCs w:val="22"/>
        </w:rPr>
        <w:t>g. trestles and planks to minimise risk</w:t>
      </w:r>
      <w:r>
        <w:rPr>
          <w:rFonts w:cs="Arial"/>
          <w:sz w:val="22"/>
          <w:szCs w:val="22"/>
        </w:rPr>
        <w:t>s of falling from a height</w:t>
      </w:r>
    </w:p>
    <w:p w14:paraId="7F42ED4A" w14:textId="77777777" w:rsidR="00A74F96" w:rsidRPr="00310C48" w:rsidRDefault="00A74F96" w:rsidP="00A74F96">
      <w:pPr>
        <w:numPr>
          <w:ilvl w:val="0"/>
          <w:numId w:val="82"/>
        </w:numPr>
        <w:ind w:left="1560" w:right="1" w:hanging="426"/>
        <w:jc w:val="both"/>
        <w:rPr>
          <w:rFonts w:cs="Arial"/>
          <w:sz w:val="22"/>
          <w:szCs w:val="22"/>
        </w:rPr>
      </w:pPr>
      <w:r w:rsidRPr="00310C48">
        <w:rPr>
          <w:rFonts w:cs="Arial"/>
          <w:sz w:val="22"/>
          <w:szCs w:val="22"/>
        </w:rPr>
        <w:t>Provide appropriate information and training to all staff who may</w:t>
      </w:r>
      <w:r>
        <w:rPr>
          <w:rFonts w:cs="Arial"/>
          <w:sz w:val="22"/>
          <w:szCs w:val="22"/>
        </w:rPr>
        <w:t xml:space="preserve"> be required to work at height</w:t>
      </w:r>
    </w:p>
    <w:p w14:paraId="4596316F" w14:textId="77777777" w:rsidR="00A74F96" w:rsidRPr="00310C48" w:rsidRDefault="00A74F96" w:rsidP="00A74F96">
      <w:pPr>
        <w:pStyle w:val="Heading2"/>
        <w:jc w:val="both"/>
        <w:rPr>
          <w:rFonts w:cs="Arial"/>
          <w:szCs w:val="22"/>
        </w:rPr>
      </w:pPr>
    </w:p>
    <w:p w14:paraId="2DF34B6A" w14:textId="77777777" w:rsidR="00A74F96" w:rsidRPr="00310C48" w:rsidRDefault="00A74F96" w:rsidP="00A74F96">
      <w:pPr>
        <w:pStyle w:val="Heading2"/>
        <w:jc w:val="both"/>
        <w:rPr>
          <w:rFonts w:cs="Arial"/>
          <w:szCs w:val="22"/>
        </w:rPr>
      </w:pPr>
    </w:p>
    <w:p w14:paraId="6331A6FE" w14:textId="4E763B1C" w:rsidR="00757F12" w:rsidRPr="00A74F96" w:rsidRDefault="00757F12" w:rsidP="00A74F96"/>
    <w:sectPr w:rsidR="00757F12" w:rsidRPr="00A74F96" w:rsidSect="00BC29E6">
      <w:headerReference w:type="default" r:id="rId9"/>
      <w:footerReference w:type="first" r:id="rId10"/>
      <w:pgSz w:w="11909" w:h="16834" w:code="9"/>
      <w:pgMar w:top="1100" w:right="1134"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B32E" w14:textId="77777777" w:rsidR="00AA3E9A" w:rsidRDefault="00AA3E9A">
      <w:r>
        <w:separator/>
      </w:r>
    </w:p>
  </w:endnote>
  <w:endnote w:type="continuationSeparator" w:id="0">
    <w:p w14:paraId="18639DC3" w14:textId="77777777" w:rsidR="00AA3E9A" w:rsidRDefault="00AA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3A172C" w:rsidRDefault="003A172C">
    <w:pPr>
      <w:pStyle w:val="Footer"/>
    </w:pPr>
    <w:r w:rsidRPr="004436D2">
      <w:rPr>
        <w:noProof/>
        <w:lang w:val="en-NZ"/>
      </w:rPr>
      <w:drawing>
        <wp:inline distT="0" distB="0" distL="0" distR="0" wp14:anchorId="449FA63E" wp14:editId="3BB96D45">
          <wp:extent cx="381000" cy="581025"/>
          <wp:effectExtent l="0" t="0" r="0" b="9525"/>
          <wp:docPr id="534"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88DA9" w14:textId="77777777" w:rsidR="00AA3E9A" w:rsidRDefault="00AA3E9A">
      <w:r>
        <w:separator/>
      </w:r>
    </w:p>
  </w:footnote>
  <w:footnote w:type="continuationSeparator" w:id="0">
    <w:p w14:paraId="49772515" w14:textId="77777777" w:rsidR="00AA3E9A" w:rsidRDefault="00AA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E16" w14:textId="77777777" w:rsidR="003C78B5" w:rsidRDefault="003C78B5" w:rsidP="003C78B5">
    <w:pPr>
      <w:tabs>
        <w:tab w:val="center" w:pos="4320"/>
        <w:tab w:val="right" w:pos="8640"/>
      </w:tabs>
      <w:rPr>
        <w:rFonts w:cs="Arial"/>
        <w:b/>
        <w:lang w:val="en-US" w:bidi="en-US"/>
      </w:rPr>
    </w:pPr>
    <w:r>
      <w:rPr>
        <w:rFonts w:cs="Arial"/>
        <w:b/>
        <w:color w:val="000000" w:themeColor="text1"/>
        <w:lang w:val="en-US" w:bidi="en-US"/>
      </w:rPr>
      <w:t xml:space="preserve">The Company Health </w:t>
    </w:r>
    <w:r>
      <w:rPr>
        <w:rFonts w:cs="Arial"/>
        <w:b/>
        <w:lang w:val="en-US" w:bidi="en-US"/>
      </w:rPr>
      <w:t>and Safety Manual</w:t>
    </w:r>
  </w:p>
  <w:p w14:paraId="448FBC6E" w14:textId="77777777" w:rsidR="003C78B5" w:rsidRDefault="003C78B5" w:rsidP="003C78B5">
    <w:pPr>
      <w:rPr>
        <w:rFonts w:cs="Arial"/>
        <w:lang w:val="en-US" w:bidi="en-US"/>
      </w:rPr>
    </w:pPr>
    <w:r>
      <w:rPr>
        <w:rFonts w:cs="Arial"/>
        <w:lang w:val="en-US" w:bidi="en-US"/>
      </w:rPr>
      <w:t>Version: 3</w:t>
    </w:r>
  </w:p>
  <w:p w14:paraId="593CAB04" w14:textId="62DEC789" w:rsidR="003C78B5" w:rsidRDefault="003C78B5" w:rsidP="003C78B5">
    <w:pPr>
      <w:rPr>
        <w:rFonts w:cs="Arial"/>
        <w:lang w:val="en-US" w:bidi="en-US"/>
      </w:rPr>
    </w:pPr>
    <w:r>
      <w:rPr>
        <w:rFonts w:cs="Arial"/>
        <w:lang w:val="en-US" w:bidi="en-US"/>
      </w:rPr>
      <w:t xml:space="preserve">Date: </w:t>
    </w:r>
    <w:r w:rsidR="00631D74">
      <w:rPr>
        <w:rFonts w:cs="Arial"/>
        <w:lang w:val="en-US" w:bidi="en-US"/>
      </w:rPr>
      <w:t>06.09</w:t>
    </w:r>
    <w:r>
      <w:rPr>
        <w:rFonts w:cs="Arial"/>
        <w:lang w:val="en-US" w:bidi="en-US"/>
      </w:rPr>
      <w:t>.2017</w:t>
    </w:r>
  </w:p>
  <w:p w14:paraId="0779973E" w14:textId="3DD56668" w:rsidR="003C78B5" w:rsidRDefault="003C78B5" w:rsidP="003C78B5">
    <w:pPr>
      <w:pStyle w:val="Header"/>
      <w:rPr>
        <w:rFonts w:cs="Arial"/>
        <w:lang w:val="en-US" w:bidi="en-US"/>
      </w:rPr>
    </w:pPr>
    <w:r>
      <w:rPr>
        <w:rFonts w:cs="Arial"/>
        <w:lang w:val="en-US" w:bidi="en-US"/>
      </w:rPr>
      <w:t xml:space="preserve">Page: </w:t>
    </w:r>
    <w:r>
      <w:rPr>
        <w:rFonts w:cs="Arial"/>
        <w:lang w:val="en-US" w:bidi="en-US"/>
      </w:rPr>
      <w:fldChar w:fldCharType="begin"/>
    </w:r>
    <w:r>
      <w:rPr>
        <w:rFonts w:cs="Arial"/>
        <w:lang w:val="en-US" w:bidi="en-US"/>
      </w:rPr>
      <w:instrText xml:space="preserve"> PAGE  \* Arabic  \* MERGEFORMAT </w:instrText>
    </w:r>
    <w:r>
      <w:rPr>
        <w:rFonts w:cs="Arial"/>
        <w:lang w:val="en-US" w:bidi="en-US"/>
      </w:rPr>
      <w:fldChar w:fldCharType="separate"/>
    </w:r>
    <w:r w:rsidR="00631D74">
      <w:rPr>
        <w:rFonts w:cs="Arial"/>
        <w:noProof/>
        <w:lang w:val="en-US" w:bidi="en-US"/>
      </w:rPr>
      <w:t>4</w:t>
    </w:r>
    <w:r>
      <w:rPr>
        <w:rFonts w:cs="Arial"/>
        <w:lang w:val="en-US" w:bidi="en-US"/>
      </w:rPr>
      <w:fldChar w:fldCharType="end"/>
    </w:r>
    <w:r>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631D74">
      <w:rPr>
        <w:rFonts w:cs="Arial"/>
        <w:noProof/>
        <w:lang w:val="en-US" w:bidi="en-US"/>
      </w:rPr>
      <w:t>4</w:t>
    </w:r>
    <w:r>
      <w:rPr>
        <w:rFonts w:cs="Arial"/>
        <w:lang w:val="en-US" w:bidi="en-US"/>
      </w:rPr>
      <w:fldChar w:fldCharType="end"/>
    </w:r>
  </w:p>
  <w:p w14:paraId="5EABD062" w14:textId="77777777" w:rsidR="003C78B5" w:rsidRDefault="003C78B5" w:rsidP="003C78B5">
    <w:pPr>
      <w:pStyle w:val="Header"/>
      <w:tabs>
        <w:tab w:val="clear" w:pos="4320"/>
        <w:tab w:val="clear" w:pos="8640"/>
        <w:tab w:val="right" w:leader="underscore" w:pos="9497"/>
      </w:tabs>
      <w:ind w:left="-142"/>
    </w:pPr>
    <w:r>
      <w:tab/>
    </w:r>
  </w:p>
  <w:p w14:paraId="51D1A99B" w14:textId="77777777" w:rsidR="003C78B5" w:rsidRDefault="003C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76C94"/>
    <w:rsid w:val="000773C8"/>
    <w:rsid w:val="00077FFE"/>
    <w:rsid w:val="000965B4"/>
    <w:rsid w:val="00096FC3"/>
    <w:rsid w:val="00097849"/>
    <w:rsid w:val="000A1E73"/>
    <w:rsid w:val="000A2647"/>
    <w:rsid w:val="000A381B"/>
    <w:rsid w:val="000A72D1"/>
    <w:rsid w:val="000B1FB1"/>
    <w:rsid w:val="000B642F"/>
    <w:rsid w:val="000B780F"/>
    <w:rsid w:val="000C31D2"/>
    <w:rsid w:val="000C4409"/>
    <w:rsid w:val="000C5BB3"/>
    <w:rsid w:val="000D0CDF"/>
    <w:rsid w:val="000D183E"/>
    <w:rsid w:val="000D415E"/>
    <w:rsid w:val="000E01AB"/>
    <w:rsid w:val="000E2D6E"/>
    <w:rsid w:val="000E2F0F"/>
    <w:rsid w:val="000E3314"/>
    <w:rsid w:val="000F090C"/>
    <w:rsid w:val="000F0F17"/>
    <w:rsid w:val="000F487D"/>
    <w:rsid w:val="00101BBB"/>
    <w:rsid w:val="00102E59"/>
    <w:rsid w:val="001032F0"/>
    <w:rsid w:val="00103596"/>
    <w:rsid w:val="00116B76"/>
    <w:rsid w:val="00117301"/>
    <w:rsid w:val="00123E55"/>
    <w:rsid w:val="00124247"/>
    <w:rsid w:val="0012566D"/>
    <w:rsid w:val="001267E7"/>
    <w:rsid w:val="00130672"/>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A5105"/>
    <w:rsid w:val="001A60C5"/>
    <w:rsid w:val="001A693F"/>
    <w:rsid w:val="001B3476"/>
    <w:rsid w:val="001B4C1F"/>
    <w:rsid w:val="001C1DF3"/>
    <w:rsid w:val="001C41B2"/>
    <w:rsid w:val="001D0569"/>
    <w:rsid w:val="001D0D8B"/>
    <w:rsid w:val="001D1010"/>
    <w:rsid w:val="001D69ED"/>
    <w:rsid w:val="001D765C"/>
    <w:rsid w:val="001F16B5"/>
    <w:rsid w:val="001F610C"/>
    <w:rsid w:val="001F6DCE"/>
    <w:rsid w:val="00200043"/>
    <w:rsid w:val="002008D8"/>
    <w:rsid w:val="00201750"/>
    <w:rsid w:val="00202998"/>
    <w:rsid w:val="00205487"/>
    <w:rsid w:val="002066E1"/>
    <w:rsid w:val="00207AE5"/>
    <w:rsid w:val="002151A8"/>
    <w:rsid w:val="00217815"/>
    <w:rsid w:val="00221FD4"/>
    <w:rsid w:val="002227C1"/>
    <w:rsid w:val="0022439D"/>
    <w:rsid w:val="00227589"/>
    <w:rsid w:val="00233FA5"/>
    <w:rsid w:val="00240EE2"/>
    <w:rsid w:val="00243683"/>
    <w:rsid w:val="00251E30"/>
    <w:rsid w:val="0025714E"/>
    <w:rsid w:val="00264743"/>
    <w:rsid w:val="002729D9"/>
    <w:rsid w:val="00272B1F"/>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4FD2"/>
    <w:rsid w:val="00301E6A"/>
    <w:rsid w:val="0030478E"/>
    <w:rsid w:val="0030621B"/>
    <w:rsid w:val="0030632D"/>
    <w:rsid w:val="003072B0"/>
    <w:rsid w:val="00310C48"/>
    <w:rsid w:val="003311F0"/>
    <w:rsid w:val="0034143B"/>
    <w:rsid w:val="00345AD7"/>
    <w:rsid w:val="0035118C"/>
    <w:rsid w:val="00356F46"/>
    <w:rsid w:val="00364BB3"/>
    <w:rsid w:val="00372FB9"/>
    <w:rsid w:val="00380047"/>
    <w:rsid w:val="0038205E"/>
    <w:rsid w:val="00382D0E"/>
    <w:rsid w:val="003835BE"/>
    <w:rsid w:val="003A172C"/>
    <w:rsid w:val="003A4845"/>
    <w:rsid w:val="003A609D"/>
    <w:rsid w:val="003B0CA7"/>
    <w:rsid w:val="003B5C49"/>
    <w:rsid w:val="003B7CB9"/>
    <w:rsid w:val="003C08CF"/>
    <w:rsid w:val="003C273F"/>
    <w:rsid w:val="003C3CC3"/>
    <w:rsid w:val="003C49FC"/>
    <w:rsid w:val="003C78B5"/>
    <w:rsid w:val="003E0036"/>
    <w:rsid w:val="003F131F"/>
    <w:rsid w:val="003F3770"/>
    <w:rsid w:val="003F6E4D"/>
    <w:rsid w:val="00401975"/>
    <w:rsid w:val="004036FA"/>
    <w:rsid w:val="00412233"/>
    <w:rsid w:val="0042336E"/>
    <w:rsid w:val="00425D6E"/>
    <w:rsid w:val="00426E1A"/>
    <w:rsid w:val="00427B1B"/>
    <w:rsid w:val="00434F57"/>
    <w:rsid w:val="00436FA3"/>
    <w:rsid w:val="00441938"/>
    <w:rsid w:val="004436D2"/>
    <w:rsid w:val="00445AFE"/>
    <w:rsid w:val="004478EB"/>
    <w:rsid w:val="00447D67"/>
    <w:rsid w:val="004512B1"/>
    <w:rsid w:val="00453E9D"/>
    <w:rsid w:val="00460162"/>
    <w:rsid w:val="0046066C"/>
    <w:rsid w:val="004645BF"/>
    <w:rsid w:val="00464907"/>
    <w:rsid w:val="004709F0"/>
    <w:rsid w:val="004712A5"/>
    <w:rsid w:val="00480A21"/>
    <w:rsid w:val="00481F7E"/>
    <w:rsid w:val="00483EE8"/>
    <w:rsid w:val="00490E8F"/>
    <w:rsid w:val="004A0B4D"/>
    <w:rsid w:val="004A27B1"/>
    <w:rsid w:val="004A4A3F"/>
    <w:rsid w:val="004A4C30"/>
    <w:rsid w:val="004B09A7"/>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71874"/>
    <w:rsid w:val="005800C3"/>
    <w:rsid w:val="00582606"/>
    <w:rsid w:val="00582C79"/>
    <w:rsid w:val="00585643"/>
    <w:rsid w:val="005900EC"/>
    <w:rsid w:val="00591ADF"/>
    <w:rsid w:val="00591E1E"/>
    <w:rsid w:val="00592EE4"/>
    <w:rsid w:val="00593E13"/>
    <w:rsid w:val="00594082"/>
    <w:rsid w:val="00597EE0"/>
    <w:rsid w:val="005A18E5"/>
    <w:rsid w:val="005A3F03"/>
    <w:rsid w:val="005A746A"/>
    <w:rsid w:val="005B00F2"/>
    <w:rsid w:val="005B42BF"/>
    <w:rsid w:val="005B4424"/>
    <w:rsid w:val="005C262B"/>
    <w:rsid w:val="005C38FB"/>
    <w:rsid w:val="005D016C"/>
    <w:rsid w:val="005D2058"/>
    <w:rsid w:val="005E70BB"/>
    <w:rsid w:val="005F6ED9"/>
    <w:rsid w:val="005F751F"/>
    <w:rsid w:val="00603C3A"/>
    <w:rsid w:val="00605780"/>
    <w:rsid w:val="00605E6F"/>
    <w:rsid w:val="00607002"/>
    <w:rsid w:val="0061011E"/>
    <w:rsid w:val="00611773"/>
    <w:rsid w:val="0062350A"/>
    <w:rsid w:val="00626780"/>
    <w:rsid w:val="00631D74"/>
    <w:rsid w:val="00651A81"/>
    <w:rsid w:val="006531B1"/>
    <w:rsid w:val="00664AFA"/>
    <w:rsid w:val="00664D27"/>
    <w:rsid w:val="0066508F"/>
    <w:rsid w:val="00665F43"/>
    <w:rsid w:val="006737A6"/>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6764"/>
    <w:rsid w:val="006E2028"/>
    <w:rsid w:val="006E3C27"/>
    <w:rsid w:val="00701745"/>
    <w:rsid w:val="00707DFD"/>
    <w:rsid w:val="00711D63"/>
    <w:rsid w:val="00717776"/>
    <w:rsid w:val="00720FF3"/>
    <w:rsid w:val="00724AD6"/>
    <w:rsid w:val="00724EF3"/>
    <w:rsid w:val="00724EF6"/>
    <w:rsid w:val="0073134F"/>
    <w:rsid w:val="00732F63"/>
    <w:rsid w:val="00733D68"/>
    <w:rsid w:val="00744C7E"/>
    <w:rsid w:val="00750761"/>
    <w:rsid w:val="00750C5D"/>
    <w:rsid w:val="00757F12"/>
    <w:rsid w:val="007665C2"/>
    <w:rsid w:val="00772B6A"/>
    <w:rsid w:val="00776CC1"/>
    <w:rsid w:val="00777F13"/>
    <w:rsid w:val="0078024C"/>
    <w:rsid w:val="00781F0B"/>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760C"/>
    <w:rsid w:val="008B107D"/>
    <w:rsid w:val="008B22E8"/>
    <w:rsid w:val="008B2855"/>
    <w:rsid w:val="008B362E"/>
    <w:rsid w:val="008B4B3C"/>
    <w:rsid w:val="008C15E4"/>
    <w:rsid w:val="008C3FA1"/>
    <w:rsid w:val="008C4344"/>
    <w:rsid w:val="008D140E"/>
    <w:rsid w:val="008D2657"/>
    <w:rsid w:val="008D2C69"/>
    <w:rsid w:val="008D559F"/>
    <w:rsid w:val="008D6013"/>
    <w:rsid w:val="008D67A9"/>
    <w:rsid w:val="008E4CB9"/>
    <w:rsid w:val="008F0456"/>
    <w:rsid w:val="008F77D0"/>
    <w:rsid w:val="00906166"/>
    <w:rsid w:val="00907D97"/>
    <w:rsid w:val="00912037"/>
    <w:rsid w:val="00914101"/>
    <w:rsid w:val="00915C96"/>
    <w:rsid w:val="0091694B"/>
    <w:rsid w:val="00916A52"/>
    <w:rsid w:val="00921712"/>
    <w:rsid w:val="009237FC"/>
    <w:rsid w:val="00926899"/>
    <w:rsid w:val="00927F1E"/>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69E"/>
    <w:rsid w:val="009A0AFB"/>
    <w:rsid w:val="009A25D2"/>
    <w:rsid w:val="009A27BD"/>
    <w:rsid w:val="009A3A43"/>
    <w:rsid w:val="009A3CD2"/>
    <w:rsid w:val="009B53F4"/>
    <w:rsid w:val="009C1CD1"/>
    <w:rsid w:val="009C5A68"/>
    <w:rsid w:val="009D2DC3"/>
    <w:rsid w:val="009D4840"/>
    <w:rsid w:val="009D4872"/>
    <w:rsid w:val="009E13CC"/>
    <w:rsid w:val="009E2DD9"/>
    <w:rsid w:val="009E453F"/>
    <w:rsid w:val="009E4B58"/>
    <w:rsid w:val="009F08D0"/>
    <w:rsid w:val="009F457C"/>
    <w:rsid w:val="009F4ABF"/>
    <w:rsid w:val="009F5437"/>
    <w:rsid w:val="009F637C"/>
    <w:rsid w:val="009F7EF0"/>
    <w:rsid w:val="00A00E7C"/>
    <w:rsid w:val="00A04470"/>
    <w:rsid w:val="00A13DC0"/>
    <w:rsid w:val="00A16693"/>
    <w:rsid w:val="00A16759"/>
    <w:rsid w:val="00A20F54"/>
    <w:rsid w:val="00A21410"/>
    <w:rsid w:val="00A23D14"/>
    <w:rsid w:val="00A251EA"/>
    <w:rsid w:val="00A273BC"/>
    <w:rsid w:val="00A3288C"/>
    <w:rsid w:val="00A34987"/>
    <w:rsid w:val="00A46BFE"/>
    <w:rsid w:val="00A534C9"/>
    <w:rsid w:val="00A541AA"/>
    <w:rsid w:val="00A628D5"/>
    <w:rsid w:val="00A6601B"/>
    <w:rsid w:val="00A67345"/>
    <w:rsid w:val="00A705AA"/>
    <w:rsid w:val="00A72304"/>
    <w:rsid w:val="00A727AE"/>
    <w:rsid w:val="00A72C30"/>
    <w:rsid w:val="00A7456B"/>
    <w:rsid w:val="00A74F96"/>
    <w:rsid w:val="00A83527"/>
    <w:rsid w:val="00A85267"/>
    <w:rsid w:val="00A955A5"/>
    <w:rsid w:val="00AA25DE"/>
    <w:rsid w:val="00AA3E9A"/>
    <w:rsid w:val="00AA4469"/>
    <w:rsid w:val="00AA4836"/>
    <w:rsid w:val="00AA65CA"/>
    <w:rsid w:val="00AB28A2"/>
    <w:rsid w:val="00AB4076"/>
    <w:rsid w:val="00AB4195"/>
    <w:rsid w:val="00AB6B97"/>
    <w:rsid w:val="00AC6168"/>
    <w:rsid w:val="00AD22DF"/>
    <w:rsid w:val="00AE1E00"/>
    <w:rsid w:val="00AF0D2D"/>
    <w:rsid w:val="00AF7184"/>
    <w:rsid w:val="00B07539"/>
    <w:rsid w:val="00B2686D"/>
    <w:rsid w:val="00B2756E"/>
    <w:rsid w:val="00B35426"/>
    <w:rsid w:val="00B415D0"/>
    <w:rsid w:val="00B42B45"/>
    <w:rsid w:val="00B43A5B"/>
    <w:rsid w:val="00B46FE3"/>
    <w:rsid w:val="00B52BAF"/>
    <w:rsid w:val="00B53384"/>
    <w:rsid w:val="00B55EEF"/>
    <w:rsid w:val="00B5709E"/>
    <w:rsid w:val="00B579A8"/>
    <w:rsid w:val="00B63CE6"/>
    <w:rsid w:val="00B6650A"/>
    <w:rsid w:val="00B71AAD"/>
    <w:rsid w:val="00B82A3B"/>
    <w:rsid w:val="00B83E4B"/>
    <w:rsid w:val="00B85A9C"/>
    <w:rsid w:val="00B87E3C"/>
    <w:rsid w:val="00B91A47"/>
    <w:rsid w:val="00B928C7"/>
    <w:rsid w:val="00B94049"/>
    <w:rsid w:val="00B973E2"/>
    <w:rsid w:val="00B97CD2"/>
    <w:rsid w:val="00BA6BBC"/>
    <w:rsid w:val="00BB1BB2"/>
    <w:rsid w:val="00BB2613"/>
    <w:rsid w:val="00BB784E"/>
    <w:rsid w:val="00BC29E6"/>
    <w:rsid w:val="00BC362B"/>
    <w:rsid w:val="00BC7C5D"/>
    <w:rsid w:val="00BD25F4"/>
    <w:rsid w:val="00BD3819"/>
    <w:rsid w:val="00BD3C0E"/>
    <w:rsid w:val="00BD6094"/>
    <w:rsid w:val="00BE1C57"/>
    <w:rsid w:val="00BE588C"/>
    <w:rsid w:val="00BE662B"/>
    <w:rsid w:val="00BF0297"/>
    <w:rsid w:val="00BF38F4"/>
    <w:rsid w:val="00BF5A25"/>
    <w:rsid w:val="00C06543"/>
    <w:rsid w:val="00C12F19"/>
    <w:rsid w:val="00C16BBC"/>
    <w:rsid w:val="00C1793A"/>
    <w:rsid w:val="00C204DA"/>
    <w:rsid w:val="00C21B1D"/>
    <w:rsid w:val="00C21E8F"/>
    <w:rsid w:val="00C22440"/>
    <w:rsid w:val="00C23610"/>
    <w:rsid w:val="00C23C54"/>
    <w:rsid w:val="00C27295"/>
    <w:rsid w:val="00C35403"/>
    <w:rsid w:val="00C436DD"/>
    <w:rsid w:val="00C4385F"/>
    <w:rsid w:val="00C441E4"/>
    <w:rsid w:val="00C451BB"/>
    <w:rsid w:val="00C467D9"/>
    <w:rsid w:val="00C4783C"/>
    <w:rsid w:val="00C5130A"/>
    <w:rsid w:val="00C515CB"/>
    <w:rsid w:val="00C5398B"/>
    <w:rsid w:val="00C60EFD"/>
    <w:rsid w:val="00C627B2"/>
    <w:rsid w:val="00C634E2"/>
    <w:rsid w:val="00C64FBB"/>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3184"/>
    <w:rsid w:val="00CD49E6"/>
    <w:rsid w:val="00CD7C33"/>
    <w:rsid w:val="00CE4E5B"/>
    <w:rsid w:val="00CF2DBF"/>
    <w:rsid w:val="00D035CA"/>
    <w:rsid w:val="00D053B0"/>
    <w:rsid w:val="00D06AE8"/>
    <w:rsid w:val="00D10BF7"/>
    <w:rsid w:val="00D113F9"/>
    <w:rsid w:val="00D122E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38DB"/>
    <w:rsid w:val="00DF5617"/>
    <w:rsid w:val="00DF6E81"/>
    <w:rsid w:val="00E00541"/>
    <w:rsid w:val="00E014E0"/>
    <w:rsid w:val="00E04998"/>
    <w:rsid w:val="00E06325"/>
    <w:rsid w:val="00E1272F"/>
    <w:rsid w:val="00E137A6"/>
    <w:rsid w:val="00E146B3"/>
    <w:rsid w:val="00E232AB"/>
    <w:rsid w:val="00E26904"/>
    <w:rsid w:val="00E27175"/>
    <w:rsid w:val="00E32939"/>
    <w:rsid w:val="00E45052"/>
    <w:rsid w:val="00E51655"/>
    <w:rsid w:val="00E53720"/>
    <w:rsid w:val="00E5421F"/>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71D"/>
    <w:rsid w:val="00EF2B30"/>
    <w:rsid w:val="00EF4965"/>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41D9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60C9"/>
    <w:rsid w:val="00F76A95"/>
    <w:rsid w:val="00F839FE"/>
    <w:rsid w:val="00F87241"/>
    <w:rsid w:val="00F916CA"/>
    <w:rsid w:val="00F9252A"/>
    <w:rsid w:val="00F93F55"/>
    <w:rsid w:val="00F944AB"/>
    <w:rsid w:val="00FA2B86"/>
    <w:rsid w:val="00FA3175"/>
    <w:rsid w:val="00FA6BE0"/>
    <w:rsid w:val="00FB287F"/>
    <w:rsid w:val="00FB2D52"/>
    <w:rsid w:val="00FB675E"/>
    <w:rsid w:val="00FC2E96"/>
    <w:rsid w:val="00FC74F7"/>
    <w:rsid w:val="00FD30A7"/>
    <w:rsid w:val="00FE0853"/>
    <w:rsid w:val="00FE1EA6"/>
    <w:rsid w:val="00FE711E"/>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semiHidden/>
    <w:rsid w:val="003C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t.nz/Publications/Working_safely_with_hazardous_substances_in_your_collision_repair_worksho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4A1B-259E-4343-B9BB-67D235D4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7762</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4</cp:revision>
  <cp:lastPrinted>2017-01-10T20:02:00Z</cp:lastPrinted>
  <dcterms:created xsi:type="dcterms:W3CDTF">2017-09-04T03:21:00Z</dcterms:created>
  <dcterms:modified xsi:type="dcterms:W3CDTF">2017-09-05T23:49:00Z</dcterms:modified>
</cp:coreProperties>
</file>